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162E" w:rsidRDefault="0050162E" w:rsidP="005359E6">
      <w:pPr>
        <w:spacing w:line="480" w:lineRule="auto"/>
        <w:jc w:val="center"/>
        <w:rPr>
          <w:rFonts w:ascii="Times New Roman" w:hAnsi="Times New Roman" w:cs="Times New Roman"/>
          <w:sz w:val="24"/>
          <w:szCs w:val="24"/>
        </w:rPr>
      </w:pPr>
    </w:p>
    <w:p w:rsidR="0050162E" w:rsidRDefault="0050162E" w:rsidP="005359E6">
      <w:pPr>
        <w:spacing w:line="480" w:lineRule="auto"/>
        <w:jc w:val="center"/>
        <w:rPr>
          <w:rFonts w:ascii="Times New Roman" w:hAnsi="Times New Roman" w:cs="Times New Roman"/>
          <w:sz w:val="24"/>
          <w:szCs w:val="24"/>
        </w:rPr>
      </w:pPr>
    </w:p>
    <w:p w:rsidR="0050162E" w:rsidRDefault="0050162E" w:rsidP="005359E6">
      <w:pPr>
        <w:spacing w:line="480" w:lineRule="auto"/>
        <w:jc w:val="center"/>
        <w:rPr>
          <w:rFonts w:ascii="Times New Roman" w:hAnsi="Times New Roman" w:cs="Times New Roman"/>
          <w:sz w:val="24"/>
          <w:szCs w:val="24"/>
        </w:rPr>
      </w:pPr>
    </w:p>
    <w:p w:rsidR="0050162E" w:rsidRDefault="0050162E" w:rsidP="005359E6">
      <w:pPr>
        <w:spacing w:line="480" w:lineRule="auto"/>
        <w:jc w:val="center"/>
        <w:rPr>
          <w:rFonts w:ascii="Times New Roman" w:hAnsi="Times New Roman" w:cs="Times New Roman"/>
          <w:sz w:val="24"/>
          <w:szCs w:val="24"/>
        </w:rPr>
      </w:pPr>
    </w:p>
    <w:p w:rsidR="0050162E" w:rsidRDefault="0050162E" w:rsidP="005359E6">
      <w:pPr>
        <w:spacing w:line="480" w:lineRule="auto"/>
        <w:jc w:val="center"/>
        <w:rPr>
          <w:rFonts w:ascii="Times New Roman" w:hAnsi="Times New Roman" w:cs="Times New Roman"/>
          <w:sz w:val="24"/>
          <w:szCs w:val="24"/>
        </w:rPr>
      </w:pPr>
    </w:p>
    <w:p w:rsidR="00222E3E" w:rsidRPr="0050162E" w:rsidRDefault="007A6D45" w:rsidP="005359E6">
      <w:pPr>
        <w:spacing w:line="480" w:lineRule="auto"/>
        <w:jc w:val="center"/>
        <w:rPr>
          <w:rFonts w:ascii="Times New Roman" w:hAnsi="Times New Roman" w:cs="Times New Roman"/>
          <w:sz w:val="24"/>
          <w:szCs w:val="24"/>
        </w:rPr>
      </w:pPr>
      <w:r>
        <w:rPr>
          <w:rFonts w:ascii="Times New Roman" w:hAnsi="Times New Roman" w:cs="Times New Roman"/>
          <w:sz w:val="24"/>
          <w:szCs w:val="24"/>
        </w:rPr>
        <w:t>FINANCIAL STATEMENT ANALYSIS</w:t>
      </w:r>
    </w:p>
    <w:p w:rsidR="0050162E" w:rsidRPr="0050162E" w:rsidRDefault="0050162E" w:rsidP="005359E6">
      <w:pPr>
        <w:spacing w:line="480" w:lineRule="auto"/>
        <w:jc w:val="center"/>
        <w:rPr>
          <w:rFonts w:ascii="Times New Roman" w:hAnsi="Times New Roman" w:cs="Times New Roman"/>
          <w:sz w:val="24"/>
          <w:szCs w:val="24"/>
        </w:rPr>
      </w:pPr>
      <w:r w:rsidRPr="0050162E">
        <w:rPr>
          <w:rFonts w:ascii="Times New Roman" w:hAnsi="Times New Roman" w:cs="Times New Roman"/>
          <w:sz w:val="24"/>
          <w:szCs w:val="24"/>
        </w:rPr>
        <w:t>Name</w:t>
      </w:r>
    </w:p>
    <w:p w:rsidR="0050162E" w:rsidRPr="0050162E" w:rsidRDefault="0050162E" w:rsidP="005359E6">
      <w:pPr>
        <w:spacing w:line="480" w:lineRule="auto"/>
        <w:jc w:val="center"/>
        <w:rPr>
          <w:rFonts w:ascii="Times New Roman" w:hAnsi="Times New Roman" w:cs="Times New Roman"/>
          <w:sz w:val="24"/>
          <w:szCs w:val="24"/>
        </w:rPr>
      </w:pPr>
      <w:r w:rsidRPr="0050162E">
        <w:rPr>
          <w:rFonts w:ascii="Times New Roman" w:hAnsi="Times New Roman" w:cs="Times New Roman"/>
          <w:sz w:val="24"/>
          <w:szCs w:val="24"/>
        </w:rPr>
        <w:t>Affiliation</w:t>
      </w:r>
    </w:p>
    <w:p w:rsidR="0050162E" w:rsidRPr="0050162E" w:rsidRDefault="0050162E" w:rsidP="005359E6">
      <w:pPr>
        <w:spacing w:line="480" w:lineRule="auto"/>
        <w:jc w:val="center"/>
        <w:rPr>
          <w:rFonts w:ascii="Times New Roman" w:hAnsi="Times New Roman" w:cs="Times New Roman"/>
          <w:sz w:val="24"/>
          <w:szCs w:val="24"/>
        </w:rPr>
      </w:pPr>
      <w:r w:rsidRPr="0050162E">
        <w:rPr>
          <w:rFonts w:ascii="Times New Roman" w:hAnsi="Times New Roman" w:cs="Times New Roman"/>
          <w:sz w:val="24"/>
          <w:szCs w:val="24"/>
        </w:rPr>
        <w:t>Date</w:t>
      </w:r>
    </w:p>
    <w:p w:rsidR="0050162E" w:rsidRDefault="0050162E" w:rsidP="005359E6">
      <w:pPr>
        <w:spacing w:line="480" w:lineRule="auto"/>
        <w:jc w:val="center"/>
        <w:rPr>
          <w:rFonts w:ascii="Times New Roman" w:hAnsi="Times New Roman" w:cs="Times New Roman"/>
          <w:sz w:val="24"/>
          <w:szCs w:val="24"/>
        </w:rPr>
      </w:pPr>
    </w:p>
    <w:p w:rsidR="0050162E" w:rsidRDefault="0050162E" w:rsidP="005359E6">
      <w:pPr>
        <w:spacing w:line="480" w:lineRule="auto"/>
        <w:jc w:val="center"/>
        <w:rPr>
          <w:rFonts w:ascii="Times New Roman" w:hAnsi="Times New Roman" w:cs="Times New Roman"/>
          <w:sz w:val="24"/>
          <w:szCs w:val="24"/>
        </w:rPr>
      </w:pPr>
    </w:p>
    <w:p w:rsidR="0050162E" w:rsidRDefault="0050162E" w:rsidP="005359E6">
      <w:pPr>
        <w:spacing w:line="480" w:lineRule="auto"/>
        <w:jc w:val="center"/>
        <w:rPr>
          <w:rFonts w:ascii="Times New Roman" w:hAnsi="Times New Roman" w:cs="Times New Roman"/>
          <w:sz w:val="24"/>
          <w:szCs w:val="24"/>
        </w:rPr>
      </w:pPr>
    </w:p>
    <w:p w:rsidR="0050162E" w:rsidRDefault="0050162E" w:rsidP="005359E6">
      <w:pPr>
        <w:spacing w:line="480" w:lineRule="auto"/>
        <w:jc w:val="center"/>
        <w:rPr>
          <w:rFonts w:ascii="Times New Roman" w:hAnsi="Times New Roman" w:cs="Times New Roman"/>
          <w:sz w:val="24"/>
          <w:szCs w:val="24"/>
        </w:rPr>
      </w:pPr>
    </w:p>
    <w:p w:rsidR="0050162E" w:rsidRDefault="0050162E" w:rsidP="005359E6">
      <w:pPr>
        <w:spacing w:line="480" w:lineRule="auto"/>
        <w:jc w:val="center"/>
        <w:rPr>
          <w:rFonts w:ascii="Times New Roman" w:hAnsi="Times New Roman" w:cs="Times New Roman"/>
          <w:sz w:val="24"/>
          <w:szCs w:val="24"/>
        </w:rPr>
      </w:pPr>
    </w:p>
    <w:p w:rsidR="0050162E" w:rsidRDefault="0050162E" w:rsidP="005359E6">
      <w:pPr>
        <w:spacing w:line="480" w:lineRule="auto"/>
        <w:jc w:val="center"/>
        <w:rPr>
          <w:rFonts w:ascii="Times New Roman" w:hAnsi="Times New Roman" w:cs="Times New Roman"/>
          <w:sz w:val="24"/>
          <w:szCs w:val="24"/>
        </w:rPr>
      </w:pPr>
    </w:p>
    <w:p w:rsidR="0050162E" w:rsidRDefault="0050162E" w:rsidP="005359E6">
      <w:pPr>
        <w:spacing w:line="480" w:lineRule="auto"/>
        <w:jc w:val="center"/>
        <w:rPr>
          <w:rFonts w:ascii="Times New Roman" w:hAnsi="Times New Roman" w:cs="Times New Roman"/>
          <w:sz w:val="24"/>
          <w:szCs w:val="24"/>
        </w:rPr>
      </w:pPr>
    </w:p>
    <w:p w:rsidR="0050162E" w:rsidRDefault="0050162E" w:rsidP="005359E6">
      <w:pPr>
        <w:spacing w:line="480" w:lineRule="auto"/>
        <w:jc w:val="center"/>
        <w:rPr>
          <w:rFonts w:ascii="Times New Roman" w:hAnsi="Times New Roman" w:cs="Times New Roman"/>
          <w:sz w:val="24"/>
          <w:szCs w:val="24"/>
        </w:rPr>
      </w:pPr>
    </w:p>
    <w:p w:rsidR="0050162E" w:rsidRDefault="0050162E" w:rsidP="005359E6">
      <w:pPr>
        <w:spacing w:line="480" w:lineRule="auto"/>
        <w:rPr>
          <w:rFonts w:ascii="Times New Roman" w:hAnsi="Times New Roman" w:cs="Times New Roman"/>
          <w:sz w:val="24"/>
          <w:szCs w:val="24"/>
        </w:rPr>
      </w:pPr>
    </w:p>
    <w:p w:rsidR="003B6A1D" w:rsidRDefault="0089208C" w:rsidP="005359E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Section 1: </w:t>
      </w:r>
      <w:r w:rsidR="0050162E" w:rsidRPr="003B6A1D">
        <w:rPr>
          <w:rFonts w:ascii="Times New Roman" w:hAnsi="Times New Roman" w:cs="Times New Roman"/>
          <w:b/>
          <w:sz w:val="24"/>
          <w:szCs w:val="24"/>
        </w:rPr>
        <w:t>Vertical Analysis</w:t>
      </w:r>
      <w:r>
        <w:rPr>
          <w:rFonts w:ascii="Times New Roman" w:hAnsi="Times New Roman" w:cs="Times New Roman"/>
          <w:b/>
          <w:sz w:val="24"/>
          <w:szCs w:val="24"/>
        </w:rPr>
        <w:t xml:space="preserve"> (Common Size Analysis)</w:t>
      </w:r>
    </w:p>
    <w:tbl>
      <w:tblPr>
        <w:tblW w:w="7360" w:type="dxa"/>
        <w:tblInd w:w="-5" w:type="dxa"/>
        <w:tblLook w:val="04A0" w:firstRow="1" w:lastRow="0" w:firstColumn="1" w:lastColumn="0" w:noHBand="0" w:noVBand="1"/>
      </w:tblPr>
      <w:tblGrid>
        <w:gridCol w:w="4740"/>
        <w:gridCol w:w="1336"/>
        <w:gridCol w:w="1284"/>
      </w:tblGrid>
      <w:tr w:rsidR="001F1C9B" w:rsidRPr="001F1C9B" w:rsidTr="001F1C9B">
        <w:trPr>
          <w:trHeight w:val="315"/>
        </w:trPr>
        <w:tc>
          <w:tcPr>
            <w:tcW w:w="73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1C9B" w:rsidRPr="001F1C9B" w:rsidRDefault="001F1C9B" w:rsidP="005359E6">
            <w:pPr>
              <w:spacing w:after="0" w:line="480" w:lineRule="auto"/>
              <w:jc w:val="center"/>
              <w:rPr>
                <w:rFonts w:ascii="Times New Roman" w:eastAsia="Times New Roman" w:hAnsi="Times New Roman" w:cs="Times New Roman"/>
                <w:b/>
                <w:bCs/>
                <w:color w:val="000000"/>
                <w:sz w:val="24"/>
                <w:szCs w:val="24"/>
              </w:rPr>
            </w:pPr>
            <w:r w:rsidRPr="001F1C9B">
              <w:rPr>
                <w:rFonts w:ascii="Times New Roman" w:eastAsia="Times New Roman" w:hAnsi="Times New Roman" w:cs="Times New Roman"/>
                <w:b/>
                <w:bCs/>
                <w:color w:val="000000"/>
                <w:sz w:val="24"/>
                <w:szCs w:val="24"/>
              </w:rPr>
              <w:t>Bailey Ltd.</w:t>
            </w:r>
          </w:p>
        </w:tc>
      </w:tr>
      <w:tr w:rsidR="001F1C9B" w:rsidRPr="001F1C9B" w:rsidTr="001F1C9B">
        <w:trPr>
          <w:trHeight w:val="330"/>
        </w:trPr>
        <w:tc>
          <w:tcPr>
            <w:tcW w:w="73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1C9B" w:rsidRPr="001F1C9B" w:rsidRDefault="001F1C9B" w:rsidP="005359E6">
            <w:pPr>
              <w:spacing w:after="0" w:line="480" w:lineRule="auto"/>
              <w:jc w:val="center"/>
              <w:rPr>
                <w:rFonts w:ascii="Times New Roman" w:eastAsia="Times New Roman" w:hAnsi="Times New Roman" w:cs="Times New Roman"/>
                <w:b/>
                <w:bCs/>
                <w:color w:val="000000"/>
                <w:sz w:val="24"/>
                <w:szCs w:val="24"/>
              </w:rPr>
            </w:pPr>
            <w:r w:rsidRPr="001F1C9B">
              <w:rPr>
                <w:rFonts w:ascii="Times New Roman" w:eastAsia="Times New Roman" w:hAnsi="Times New Roman" w:cs="Times New Roman"/>
                <w:b/>
                <w:bCs/>
                <w:color w:val="000000"/>
                <w:sz w:val="24"/>
                <w:szCs w:val="24"/>
              </w:rPr>
              <w:t>Vertical Analysis (Income Statement)</w:t>
            </w:r>
          </w:p>
        </w:tc>
      </w:tr>
      <w:tr w:rsidR="001F1C9B" w:rsidRPr="001F1C9B" w:rsidTr="001F1C9B">
        <w:trPr>
          <w:trHeight w:val="630"/>
        </w:trPr>
        <w:tc>
          <w:tcPr>
            <w:tcW w:w="47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rPr>
                <w:rFonts w:ascii="Times New Roman" w:eastAsia="Times New Roman" w:hAnsi="Times New Roman" w:cs="Times New Roman"/>
                <w:b/>
                <w:bCs/>
                <w:color w:val="000000"/>
                <w:sz w:val="24"/>
                <w:szCs w:val="24"/>
              </w:rPr>
            </w:pPr>
            <w:r w:rsidRPr="001F1C9B">
              <w:rPr>
                <w:rFonts w:ascii="Times New Roman" w:eastAsia="Times New Roman" w:hAnsi="Times New Roman" w:cs="Times New Roman"/>
                <w:b/>
                <w:bCs/>
                <w:color w:val="000000"/>
                <w:sz w:val="24"/>
                <w:szCs w:val="24"/>
              </w:rPr>
              <w:t> </w:t>
            </w:r>
          </w:p>
        </w:tc>
        <w:tc>
          <w:tcPr>
            <w:tcW w:w="1240" w:type="dxa"/>
            <w:tcBorders>
              <w:top w:val="single" w:sz="8" w:space="0" w:color="auto"/>
              <w:left w:val="nil"/>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rPr>
                <w:rFonts w:ascii="Times New Roman" w:eastAsia="Times New Roman" w:hAnsi="Times New Roman" w:cs="Times New Roman"/>
                <w:b/>
                <w:bCs/>
                <w:color w:val="000000"/>
                <w:sz w:val="24"/>
                <w:szCs w:val="24"/>
              </w:rPr>
            </w:pPr>
            <w:r w:rsidRPr="001F1C9B">
              <w:rPr>
                <w:rFonts w:ascii="Times New Roman" w:eastAsia="Times New Roman" w:hAnsi="Times New Roman" w:cs="Times New Roman"/>
                <w:b/>
                <w:bCs/>
                <w:color w:val="000000"/>
                <w:sz w:val="24"/>
                <w:szCs w:val="24"/>
              </w:rPr>
              <w:t>Amount($)</w:t>
            </w:r>
          </w:p>
        </w:tc>
        <w:tc>
          <w:tcPr>
            <w:tcW w:w="1380" w:type="dxa"/>
            <w:tcBorders>
              <w:top w:val="single" w:sz="8" w:space="0" w:color="auto"/>
              <w:left w:val="nil"/>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rPr>
                <w:rFonts w:ascii="Times New Roman" w:eastAsia="Times New Roman" w:hAnsi="Times New Roman" w:cs="Times New Roman"/>
                <w:b/>
                <w:bCs/>
                <w:color w:val="000000"/>
                <w:sz w:val="24"/>
                <w:szCs w:val="24"/>
              </w:rPr>
            </w:pPr>
            <w:r w:rsidRPr="001F1C9B">
              <w:rPr>
                <w:rFonts w:ascii="Times New Roman" w:eastAsia="Times New Roman" w:hAnsi="Times New Roman" w:cs="Times New Roman"/>
                <w:b/>
                <w:bCs/>
                <w:color w:val="000000"/>
                <w:sz w:val="24"/>
                <w:szCs w:val="24"/>
              </w:rPr>
              <w:t>Percent</w:t>
            </w:r>
          </w:p>
        </w:tc>
      </w:tr>
      <w:tr w:rsidR="001F1C9B" w:rsidRPr="001F1C9B" w:rsidTr="001F1C9B">
        <w:trPr>
          <w:trHeight w:val="330"/>
        </w:trPr>
        <w:tc>
          <w:tcPr>
            <w:tcW w:w="4740" w:type="dxa"/>
            <w:tcBorders>
              <w:top w:val="nil"/>
              <w:left w:val="single" w:sz="8" w:space="0" w:color="auto"/>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Sales</w:t>
            </w:r>
          </w:p>
        </w:tc>
        <w:tc>
          <w:tcPr>
            <w:tcW w:w="1240" w:type="dxa"/>
            <w:tcBorders>
              <w:top w:val="nil"/>
              <w:left w:val="nil"/>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jc w:val="right"/>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 xml:space="preserve">$2,797,000 </w:t>
            </w:r>
          </w:p>
        </w:tc>
        <w:tc>
          <w:tcPr>
            <w:tcW w:w="1380" w:type="dxa"/>
            <w:tcBorders>
              <w:top w:val="nil"/>
              <w:left w:val="nil"/>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jc w:val="right"/>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100.00%</w:t>
            </w:r>
          </w:p>
        </w:tc>
      </w:tr>
      <w:tr w:rsidR="001F1C9B" w:rsidRPr="001F1C9B" w:rsidTr="001F1C9B">
        <w:trPr>
          <w:trHeight w:val="435"/>
        </w:trPr>
        <w:tc>
          <w:tcPr>
            <w:tcW w:w="4740" w:type="dxa"/>
            <w:tcBorders>
              <w:top w:val="nil"/>
              <w:left w:val="single" w:sz="8" w:space="0" w:color="auto"/>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Cost of Goods Sold</w:t>
            </w:r>
          </w:p>
        </w:tc>
        <w:tc>
          <w:tcPr>
            <w:tcW w:w="1240" w:type="dxa"/>
            <w:tcBorders>
              <w:top w:val="nil"/>
              <w:left w:val="nil"/>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jc w:val="right"/>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1,790,000</w:t>
            </w:r>
          </w:p>
        </w:tc>
        <w:tc>
          <w:tcPr>
            <w:tcW w:w="1380" w:type="dxa"/>
            <w:tcBorders>
              <w:top w:val="nil"/>
              <w:left w:val="nil"/>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jc w:val="right"/>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64.00%</w:t>
            </w:r>
          </w:p>
        </w:tc>
      </w:tr>
      <w:tr w:rsidR="001F1C9B" w:rsidRPr="001F1C9B" w:rsidTr="001F1C9B">
        <w:trPr>
          <w:trHeight w:val="360"/>
        </w:trPr>
        <w:tc>
          <w:tcPr>
            <w:tcW w:w="4740" w:type="dxa"/>
            <w:tcBorders>
              <w:top w:val="nil"/>
              <w:left w:val="single" w:sz="8" w:space="0" w:color="auto"/>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Gross Margin</w:t>
            </w:r>
          </w:p>
        </w:tc>
        <w:tc>
          <w:tcPr>
            <w:tcW w:w="1240" w:type="dxa"/>
            <w:tcBorders>
              <w:top w:val="nil"/>
              <w:left w:val="nil"/>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jc w:val="right"/>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1,007,000</w:t>
            </w:r>
          </w:p>
        </w:tc>
        <w:tc>
          <w:tcPr>
            <w:tcW w:w="1380" w:type="dxa"/>
            <w:tcBorders>
              <w:top w:val="nil"/>
              <w:left w:val="nil"/>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jc w:val="right"/>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36.00%</w:t>
            </w:r>
          </w:p>
        </w:tc>
      </w:tr>
      <w:tr w:rsidR="001F1C9B" w:rsidRPr="001F1C9B" w:rsidTr="001F1C9B">
        <w:trPr>
          <w:trHeight w:val="480"/>
        </w:trPr>
        <w:tc>
          <w:tcPr>
            <w:tcW w:w="4740" w:type="dxa"/>
            <w:tcBorders>
              <w:top w:val="nil"/>
              <w:left w:val="single" w:sz="8" w:space="0" w:color="auto"/>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Operating Expenses</w:t>
            </w:r>
          </w:p>
        </w:tc>
        <w:tc>
          <w:tcPr>
            <w:tcW w:w="1240" w:type="dxa"/>
            <w:tcBorders>
              <w:top w:val="nil"/>
              <w:left w:val="nil"/>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jc w:val="right"/>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770,000</w:t>
            </w:r>
          </w:p>
        </w:tc>
        <w:tc>
          <w:tcPr>
            <w:tcW w:w="1380" w:type="dxa"/>
            <w:tcBorders>
              <w:top w:val="nil"/>
              <w:left w:val="nil"/>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jc w:val="right"/>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27.53%</w:t>
            </w:r>
          </w:p>
        </w:tc>
      </w:tr>
      <w:tr w:rsidR="001F1C9B" w:rsidRPr="001F1C9B" w:rsidTr="001F1C9B">
        <w:trPr>
          <w:trHeight w:val="480"/>
        </w:trPr>
        <w:tc>
          <w:tcPr>
            <w:tcW w:w="4740" w:type="dxa"/>
            <w:tcBorders>
              <w:top w:val="nil"/>
              <w:left w:val="single" w:sz="8" w:space="0" w:color="auto"/>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Depreciation Expense</w:t>
            </w:r>
          </w:p>
        </w:tc>
        <w:tc>
          <w:tcPr>
            <w:tcW w:w="1240" w:type="dxa"/>
            <w:tcBorders>
              <w:top w:val="nil"/>
              <w:left w:val="nil"/>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jc w:val="right"/>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37,000</w:t>
            </w:r>
          </w:p>
        </w:tc>
        <w:tc>
          <w:tcPr>
            <w:tcW w:w="1380" w:type="dxa"/>
            <w:tcBorders>
              <w:top w:val="nil"/>
              <w:left w:val="nil"/>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jc w:val="right"/>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1.32%</w:t>
            </w:r>
          </w:p>
        </w:tc>
      </w:tr>
      <w:tr w:rsidR="001F1C9B" w:rsidRPr="001F1C9B" w:rsidTr="001F1C9B">
        <w:trPr>
          <w:trHeight w:val="360"/>
        </w:trPr>
        <w:tc>
          <w:tcPr>
            <w:tcW w:w="4740" w:type="dxa"/>
            <w:tcBorders>
              <w:top w:val="nil"/>
              <w:left w:val="single" w:sz="8" w:space="0" w:color="auto"/>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Operating Income</w:t>
            </w:r>
          </w:p>
        </w:tc>
        <w:tc>
          <w:tcPr>
            <w:tcW w:w="1240" w:type="dxa"/>
            <w:tcBorders>
              <w:top w:val="nil"/>
              <w:left w:val="nil"/>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jc w:val="right"/>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200,000</w:t>
            </w:r>
          </w:p>
        </w:tc>
        <w:tc>
          <w:tcPr>
            <w:tcW w:w="1380" w:type="dxa"/>
            <w:tcBorders>
              <w:top w:val="nil"/>
              <w:left w:val="nil"/>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jc w:val="right"/>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7.15%</w:t>
            </w:r>
          </w:p>
        </w:tc>
      </w:tr>
      <w:tr w:rsidR="001F1C9B" w:rsidRPr="001F1C9B" w:rsidTr="001F1C9B">
        <w:trPr>
          <w:trHeight w:val="375"/>
        </w:trPr>
        <w:tc>
          <w:tcPr>
            <w:tcW w:w="4740" w:type="dxa"/>
            <w:tcBorders>
              <w:top w:val="nil"/>
              <w:left w:val="single" w:sz="8" w:space="0" w:color="auto"/>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Interest Expense</w:t>
            </w:r>
          </w:p>
        </w:tc>
        <w:tc>
          <w:tcPr>
            <w:tcW w:w="1240" w:type="dxa"/>
            <w:tcBorders>
              <w:top w:val="nil"/>
              <w:left w:val="nil"/>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jc w:val="right"/>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70,000</w:t>
            </w:r>
          </w:p>
        </w:tc>
        <w:tc>
          <w:tcPr>
            <w:tcW w:w="1380" w:type="dxa"/>
            <w:tcBorders>
              <w:top w:val="nil"/>
              <w:left w:val="nil"/>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jc w:val="right"/>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2.50%</w:t>
            </w:r>
          </w:p>
        </w:tc>
      </w:tr>
      <w:tr w:rsidR="001F1C9B" w:rsidRPr="001F1C9B" w:rsidTr="001F1C9B">
        <w:trPr>
          <w:trHeight w:val="630"/>
        </w:trPr>
        <w:tc>
          <w:tcPr>
            <w:tcW w:w="4740" w:type="dxa"/>
            <w:tcBorders>
              <w:top w:val="nil"/>
              <w:left w:val="single" w:sz="8" w:space="0" w:color="auto"/>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Income before Income Tax</w:t>
            </w:r>
          </w:p>
        </w:tc>
        <w:tc>
          <w:tcPr>
            <w:tcW w:w="1240" w:type="dxa"/>
            <w:tcBorders>
              <w:top w:val="nil"/>
              <w:left w:val="nil"/>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jc w:val="right"/>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130,000</w:t>
            </w:r>
          </w:p>
        </w:tc>
        <w:tc>
          <w:tcPr>
            <w:tcW w:w="1380" w:type="dxa"/>
            <w:tcBorders>
              <w:top w:val="nil"/>
              <w:left w:val="nil"/>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jc w:val="right"/>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4.65%</w:t>
            </w:r>
          </w:p>
        </w:tc>
      </w:tr>
      <w:tr w:rsidR="001F1C9B" w:rsidRPr="001F1C9B" w:rsidTr="001F1C9B">
        <w:trPr>
          <w:trHeight w:val="435"/>
        </w:trPr>
        <w:tc>
          <w:tcPr>
            <w:tcW w:w="4740" w:type="dxa"/>
            <w:tcBorders>
              <w:top w:val="nil"/>
              <w:left w:val="single" w:sz="8" w:space="0" w:color="auto"/>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Income Tax Expense</w:t>
            </w:r>
          </w:p>
        </w:tc>
        <w:tc>
          <w:tcPr>
            <w:tcW w:w="1240" w:type="dxa"/>
            <w:tcBorders>
              <w:top w:val="nil"/>
              <w:left w:val="nil"/>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jc w:val="right"/>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52,000</w:t>
            </w:r>
          </w:p>
        </w:tc>
        <w:tc>
          <w:tcPr>
            <w:tcW w:w="1380" w:type="dxa"/>
            <w:tcBorders>
              <w:top w:val="nil"/>
              <w:left w:val="nil"/>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jc w:val="right"/>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1.86%</w:t>
            </w:r>
          </w:p>
        </w:tc>
      </w:tr>
      <w:tr w:rsidR="001F1C9B" w:rsidRPr="001F1C9B" w:rsidTr="001F1C9B">
        <w:trPr>
          <w:trHeight w:val="480"/>
        </w:trPr>
        <w:tc>
          <w:tcPr>
            <w:tcW w:w="4740" w:type="dxa"/>
            <w:tcBorders>
              <w:top w:val="nil"/>
              <w:left w:val="single" w:sz="8" w:space="0" w:color="auto"/>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Net Income (Loss)</w:t>
            </w:r>
          </w:p>
        </w:tc>
        <w:tc>
          <w:tcPr>
            <w:tcW w:w="1240" w:type="dxa"/>
            <w:tcBorders>
              <w:top w:val="nil"/>
              <w:left w:val="nil"/>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jc w:val="right"/>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 xml:space="preserve">$78,000 </w:t>
            </w:r>
          </w:p>
        </w:tc>
        <w:tc>
          <w:tcPr>
            <w:tcW w:w="1380" w:type="dxa"/>
            <w:tcBorders>
              <w:top w:val="nil"/>
              <w:left w:val="nil"/>
              <w:bottom w:val="single" w:sz="8" w:space="0" w:color="auto"/>
              <w:right w:val="single" w:sz="8" w:space="0" w:color="auto"/>
            </w:tcBorders>
            <w:shd w:val="clear" w:color="auto" w:fill="auto"/>
            <w:vAlign w:val="center"/>
            <w:hideMark/>
          </w:tcPr>
          <w:p w:rsidR="001F1C9B" w:rsidRPr="001F1C9B" w:rsidRDefault="001F1C9B" w:rsidP="005359E6">
            <w:pPr>
              <w:spacing w:after="0" w:line="480" w:lineRule="auto"/>
              <w:jc w:val="right"/>
              <w:rPr>
                <w:rFonts w:ascii="Times New Roman" w:eastAsia="Times New Roman" w:hAnsi="Times New Roman" w:cs="Times New Roman"/>
                <w:color w:val="000000"/>
                <w:sz w:val="24"/>
                <w:szCs w:val="24"/>
              </w:rPr>
            </w:pPr>
            <w:r w:rsidRPr="001F1C9B">
              <w:rPr>
                <w:rFonts w:ascii="Times New Roman" w:eastAsia="Times New Roman" w:hAnsi="Times New Roman" w:cs="Times New Roman"/>
                <w:color w:val="000000"/>
                <w:sz w:val="24"/>
                <w:szCs w:val="24"/>
              </w:rPr>
              <w:t>2.79%</w:t>
            </w:r>
          </w:p>
        </w:tc>
      </w:tr>
    </w:tbl>
    <w:p w:rsidR="003B6A1D" w:rsidRPr="003B6A1D" w:rsidRDefault="003B6A1D" w:rsidP="005359E6">
      <w:pPr>
        <w:spacing w:line="480" w:lineRule="auto"/>
        <w:rPr>
          <w:rFonts w:ascii="Times New Roman" w:hAnsi="Times New Roman" w:cs="Times New Roman"/>
          <w:b/>
          <w:sz w:val="24"/>
          <w:szCs w:val="24"/>
        </w:rPr>
      </w:pPr>
    </w:p>
    <w:tbl>
      <w:tblPr>
        <w:tblW w:w="6740" w:type="dxa"/>
        <w:tblInd w:w="-5" w:type="dxa"/>
        <w:tblLook w:val="04A0" w:firstRow="1" w:lastRow="0" w:firstColumn="1" w:lastColumn="0" w:noHBand="0" w:noVBand="1"/>
      </w:tblPr>
      <w:tblGrid>
        <w:gridCol w:w="4080"/>
        <w:gridCol w:w="1420"/>
        <w:gridCol w:w="1240"/>
      </w:tblGrid>
      <w:tr w:rsidR="003B6A1D" w:rsidRPr="003B6A1D" w:rsidTr="003B6A1D">
        <w:trPr>
          <w:trHeight w:val="315"/>
        </w:trPr>
        <w:tc>
          <w:tcPr>
            <w:tcW w:w="67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6A1D" w:rsidRPr="003B6A1D" w:rsidRDefault="003B6A1D" w:rsidP="005359E6">
            <w:pPr>
              <w:spacing w:after="0" w:line="480" w:lineRule="auto"/>
              <w:jc w:val="center"/>
              <w:rPr>
                <w:rFonts w:ascii="Times New Roman" w:eastAsia="Times New Roman" w:hAnsi="Times New Roman" w:cs="Times New Roman"/>
                <w:b/>
                <w:bCs/>
                <w:color w:val="000000"/>
                <w:sz w:val="24"/>
                <w:szCs w:val="24"/>
              </w:rPr>
            </w:pPr>
            <w:r w:rsidRPr="003B6A1D">
              <w:rPr>
                <w:rFonts w:ascii="Times New Roman" w:eastAsia="Times New Roman" w:hAnsi="Times New Roman" w:cs="Times New Roman"/>
                <w:b/>
                <w:bCs/>
                <w:color w:val="000000"/>
                <w:sz w:val="24"/>
                <w:szCs w:val="24"/>
              </w:rPr>
              <w:t>Snoopy Ltd.</w:t>
            </w:r>
          </w:p>
        </w:tc>
      </w:tr>
      <w:tr w:rsidR="003B6A1D" w:rsidRPr="003B6A1D" w:rsidTr="003B6A1D">
        <w:trPr>
          <w:trHeight w:val="315"/>
        </w:trPr>
        <w:tc>
          <w:tcPr>
            <w:tcW w:w="67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6A1D" w:rsidRPr="003B6A1D" w:rsidRDefault="003B6A1D" w:rsidP="005359E6">
            <w:pPr>
              <w:spacing w:after="0" w:line="480" w:lineRule="auto"/>
              <w:jc w:val="center"/>
              <w:rPr>
                <w:rFonts w:ascii="Times New Roman" w:eastAsia="Times New Roman" w:hAnsi="Times New Roman" w:cs="Times New Roman"/>
                <w:b/>
                <w:bCs/>
                <w:color w:val="000000"/>
                <w:sz w:val="24"/>
                <w:szCs w:val="24"/>
              </w:rPr>
            </w:pPr>
            <w:r w:rsidRPr="003B6A1D">
              <w:rPr>
                <w:rFonts w:ascii="Times New Roman" w:eastAsia="Times New Roman" w:hAnsi="Times New Roman" w:cs="Times New Roman"/>
                <w:b/>
                <w:bCs/>
                <w:color w:val="000000"/>
                <w:sz w:val="24"/>
                <w:szCs w:val="24"/>
              </w:rPr>
              <w:t>Vertical Analysis (Income Statement)</w:t>
            </w:r>
          </w:p>
        </w:tc>
      </w:tr>
      <w:tr w:rsidR="003B6A1D" w:rsidRPr="003B6A1D" w:rsidTr="003B6A1D">
        <w:trPr>
          <w:trHeight w:val="315"/>
        </w:trPr>
        <w:tc>
          <w:tcPr>
            <w:tcW w:w="4080" w:type="dxa"/>
            <w:tcBorders>
              <w:top w:val="nil"/>
              <w:left w:val="single" w:sz="4" w:space="0" w:color="auto"/>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rPr>
                <w:rFonts w:ascii="Times New Roman" w:eastAsia="Times New Roman" w:hAnsi="Times New Roman" w:cs="Times New Roman"/>
                <w:b/>
                <w:bCs/>
                <w:color w:val="000000"/>
                <w:sz w:val="24"/>
                <w:szCs w:val="24"/>
              </w:rPr>
            </w:pPr>
            <w:r w:rsidRPr="003B6A1D">
              <w:rPr>
                <w:rFonts w:ascii="Times New Roman" w:eastAsia="Times New Roman" w:hAnsi="Times New Roman" w:cs="Times New Roman"/>
                <w:b/>
                <w:bCs/>
                <w:color w:val="000000"/>
                <w:sz w:val="24"/>
                <w:szCs w:val="24"/>
              </w:rPr>
              <w:t> </w:t>
            </w:r>
          </w:p>
        </w:tc>
        <w:tc>
          <w:tcPr>
            <w:tcW w:w="1420" w:type="dxa"/>
            <w:tcBorders>
              <w:top w:val="nil"/>
              <w:left w:val="nil"/>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rPr>
                <w:rFonts w:ascii="Times New Roman" w:eastAsia="Times New Roman" w:hAnsi="Times New Roman" w:cs="Times New Roman"/>
                <w:b/>
                <w:bCs/>
                <w:color w:val="000000"/>
                <w:sz w:val="24"/>
                <w:szCs w:val="24"/>
              </w:rPr>
            </w:pPr>
            <w:r w:rsidRPr="003B6A1D">
              <w:rPr>
                <w:rFonts w:ascii="Times New Roman" w:eastAsia="Times New Roman" w:hAnsi="Times New Roman" w:cs="Times New Roman"/>
                <w:b/>
                <w:bCs/>
                <w:color w:val="000000"/>
                <w:sz w:val="24"/>
                <w:szCs w:val="24"/>
              </w:rPr>
              <w:t>Amount($)</w:t>
            </w:r>
          </w:p>
        </w:tc>
        <w:tc>
          <w:tcPr>
            <w:tcW w:w="1240" w:type="dxa"/>
            <w:tcBorders>
              <w:top w:val="nil"/>
              <w:left w:val="nil"/>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rPr>
                <w:rFonts w:ascii="Times New Roman" w:eastAsia="Times New Roman" w:hAnsi="Times New Roman" w:cs="Times New Roman"/>
                <w:b/>
                <w:bCs/>
                <w:color w:val="000000"/>
                <w:sz w:val="24"/>
                <w:szCs w:val="24"/>
              </w:rPr>
            </w:pPr>
            <w:r w:rsidRPr="003B6A1D">
              <w:rPr>
                <w:rFonts w:ascii="Times New Roman" w:eastAsia="Times New Roman" w:hAnsi="Times New Roman" w:cs="Times New Roman"/>
                <w:b/>
                <w:bCs/>
                <w:color w:val="000000"/>
                <w:sz w:val="24"/>
                <w:szCs w:val="24"/>
              </w:rPr>
              <w:t>Percent</w:t>
            </w:r>
          </w:p>
        </w:tc>
      </w:tr>
      <w:tr w:rsidR="003B6A1D" w:rsidRPr="003B6A1D" w:rsidTr="003B6A1D">
        <w:trPr>
          <w:trHeight w:val="315"/>
        </w:trPr>
        <w:tc>
          <w:tcPr>
            <w:tcW w:w="4080" w:type="dxa"/>
            <w:tcBorders>
              <w:top w:val="nil"/>
              <w:left w:val="single" w:sz="4" w:space="0" w:color="auto"/>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Sales</w:t>
            </w:r>
          </w:p>
        </w:tc>
        <w:tc>
          <w:tcPr>
            <w:tcW w:w="1420" w:type="dxa"/>
            <w:tcBorders>
              <w:top w:val="nil"/>
              <w:left w:val="nil"/>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jc w:val="right"/>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 xml:space="preserve">$2,454,000 </w:t>
            </w:r>
          </w:p>
        </w:tc>
        <w:tc>
          <w:tcPr>
            <w:tcW w:w="1240" w:type="dxa"/>
            <w:tcBorders>
              <w:top w:val="nil"/>
              <w:left w:val="nil"/>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jc w:val="right"/>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100.00%</w:t>
            </w:r>
          </w:p>
        </w:tc>
      </w:tr>
      <w:tr w:rsidR="003B6A1D" w:rsidRPr="003B6A1D" w:rsidTr="003B6A1D">
        <w:trPr>
          <w:trHeight w:val="630"/>
        </w:trPr>
        <w:tc>
          <w:tcPr>
            <w:tcW w:w="4080" w:type="dxa"/>
            <w:tcBorders>
              <w:top w:val="nil"/>
              <w:left w:val="single" w:sz="4" w:space="0" w:color="auto"/>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Cost of Goods Sold</w:t>
            </w:r>
          </w:p>
        </w:tc>
        <w:tc>
          <w:tcPr>
            <w:tcW w:w="1420" w:type="dxa"/>
            <w:tcBorders>
              <w:top w:val="nil"/>
              <w:left w:val="nil"/>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jc w:val="right"/>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1,594,000</w:t>
            </w:r>
          </w:p>
        </w:tc>
        <w:tc>
          <w:tcPr>
            <w:tcW w:w="1240" w:type="dxa"/>
            <w:tcBorders>
              <w:top w:val="nil"/>
              <w:left w:val="nil"/>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jc w:val="right"/>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64.96%</w:t>
            </w:r>
          </w:p>
        </w:tc>
      </w:tr>
      <w:tr w:rsidR="003B6A1D" w:rsidRPr="003B6A1D" w:rsidTr="003B6A1D">
        <w:trPr>
          <w:trHeight w:val="315"/>
        </w:trPr>
        <w:tc>
          <w:tcPr>
            <w:tcW w:w="4080" w:type="dxa"/>
            <w:tcBorders>
              <w:top w:val="nil"/>
              <w:left w:val="single" w:sz="4" w:space="0" w:color="auto"/>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Gross Margin</w:t>
            </w:r>
          </w:p>
        </w:tc>
        <w:tc>
          <w:tcPr>
            <w:tcW w:w="1420" w:type="dxa"/>
            <w:tcBorders>
              <w:top w:val="nil"/>
              <w:left w:val="nil"/>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jc w:val="right"/>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860,000</w:t>
            </w:r>
          </w:p>
        </w:tc>
        <w:tc>
          <w:tcPr>
            <w:tcW w:w="1240" w:type="dxa"/>
            <w:tcBorders>
              <w:top w:val="nil"/>
              <w:left w:val="nil"/>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jc w:val="right"/>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35.04%</w:t>
            </w:r>
          </w:p>
        </w:tc>
      </w:tr>
      <w:tr w:rsidR="003B6A1D" w:rsidRPr="003B6A1D" w:rsidTr="003B6A1D">
        <w:trPr>
          <w:trHeight w:val="630"/>
        </w:trPr>
        <w:tc>
          <w:tcPr>
            <w:tcW w:w="4080" w:type="dxa"/>
            <w:tcBorders>
              <w:top w:val="nil"/>
              <w:left w:val="single" w:sz="4" w:space="0" w:color="auto"/>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lastRenderedPageBreak/>
              <w:t>Operating Expenses</w:t>
            </w:r>
          </w:p>
        </w:tc>
        <w:tc>
          <w:tcPr>
            <w:tcW w:w="1420" w:type="dxa"/>
            <w:tcBorders>
              <w:top w:val="nil"/>
              <w:left w:val="nil"/>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jc w:val="right"/>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632,000</w:t>
            </w:r>
          </w:p>
        </w:tc>
        <w:tc>
          <w:tcPr>
            <w:tcW w:w="1240" w:type="dxa"/>
            <w:tcBorders>
              <w:top w:val="nil"/>
              <w:left w:val="nil"/>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jc w:val="right"/>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25.75%</w:t>
            </w:r>
          </w:p>
        </w:tc>
      </w:tr>
      <w:tr w:rsidR="003B6A1D" w:rsidRPr="003B6A1D" w:rsidTr="003B6A1D">
        <w:trPr>
          <w:trHeight w:val="630"/>
        </w:trPr>
        <w:tc>
          <w:tcPr>
            <w:tcW w:w="4080" w:type="dxa"/>
            <w:tcBorders>
              <w:top w:val="nil"/>
              <w:left w:val="single" w:sz="4" w:space="0" w:color="auto"/>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Depreciation Expense</w:t>
            </w:r>
          </w:p>
        </w:tc>
        <w:tc>
          <w:tcPr>
            <w:tcW w:w="1420" w:type="dxa"/>
            <w:tcBorders>
              <w:top w:val="nil"/>
              <w:left w:val="nil"/>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jc w:val="right"/>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31,000</w:t>
            </w:r>
          </w:p>
        </w:tc>
        <w:tc>
          <w:tcPr>
            <w:tcW w:w="1240" w:type="dxa"/>
            <w:tcBorders>
              <w:top w:val="nil"/>
              <w:left w:val="nil"/>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jc w:val="right"/>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1.26%</w:t>
            </w:r>
          </w:p>
        </w:tc>
      </w:tr>
      <w:tr w:rsidR="003B6A1D" w:rsidRPr="003B6A1D" w:rsidTr="003B6A1D">
        <w:trPr>
          <w:trHeight w:val="630"/>
        </w:trPr>
        <w:tc>
          <w:tcPr>
            <w:tcW w:w="4080" w:type="dxa"/>
            <w:tcBorders>
              <w:top w:val="nil"/>
              <w:left w:val="single" w:sz="4" w:space="0" w:color="auto"/>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Operating Income</w:t>
            </w:r>
          </w:p>
        </w:tc>
        <w:tc>
          <w:tcPr>
            <w:tcW w:w="1420" w:type="dxa"/>
            <w:tcBorders>
              <w:top w:val="nil"/>
              <w:left w:val="nil"/>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jc w:val="right"/>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197,000</w:t>
            </w:r>
          </w:p>
        </w:tc>
        <w:tc>
          <w:tcPr>
            <w:tcW w:w="1240" w:type="dxa"/>
            <w:tcBorders>
              <w:top w:val="nil"/>
              <w:left w:val="nil"/>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jc w:val="right"/>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8.03%</w:t>
            </w:r>
          </w:p>
        </w:tc>
      </w:tr>
      <w:tr w:rsidR="003B6A1D" w:rsidRPr="003B6A1D" w:rsidTr="003B6A1D">
        <w:trPr>
          <w:trHeight w:val="630"/>
        </w:trPr>
        <w:tc>
          <w:tcPr>
            <w:tcW w:w="4080" w:type="dxa"/>
            <w:tcBorders>
              <w:top w:val="nil"/>
              <w:left w:val="single" w:sz="4" w:space="0" w:color="auto"/>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Interest Expense</w:t>
            </w:r>
          </w:p>
        </w:tc>
        <w:tc>
          <w:tcPr>
            <w:tcW w:w="1420" w:type="dxa"/>
            <w:tcBorders>
              <w:top w:val="nil"/>
              <w:left w:val="nil"/>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jc w:val="right"/>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43,000</w:t>
            </w:r>
          </w:p>
        </w:tc>
        <w:tc>
          <w:tcPr>
            <w:tcW w:w="1240" w:type="dxa"/>
            <w:tcBorders>
              <w:top w:val="nil"/>
              <w:left w:val="nil"/>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jc w:val="right"/>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1.75%</w:t>
            </w:r>
          </w:p>
        </w:tc>
      </w:tr>
      <w:tr w:rsidR="003B6A1D" w:rsidRPr="003B6A1D" w:rsidTr="003B6A1D">
        <w:trPr>
          <w:trHeight w:val="945"/>
        </w:trPr>
        <w:tc>
          <w:tcPr>
            <w:tcW w:w="4080" w:type="dxa"/>
            <w:tcBorders>
              <w:top w:val="nil"/>
              <w:left w:val="single" w:sz="4" w:space="0" w:color="auto"/>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Income before Income Tax</w:t>
            </w:r>
          </w:p>
        </w:tc>
        <w:tc>
          <w:tcPr>
            <w:tcW w:w="1420" w:type="dxa"/>
            <w:tcBorders>
              <w:top w:val="nil"/>
              <w:left w:val="nil"/>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jc w:val="right"/>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154,000</w:t>
            </w:r>
          </w:p>
        </w:tc>
        <w:tc>
          <w:tcPr>
            <w:tcW w:w="1240" w:type="dxa"/>
            <w:tcBorders>
              <w:top w:val="nil"/>
              <w:left w:val="nil"/>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jc w:val="right"/>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6.28%</w:t>
            </w:r>
          </w:p>
        </w:tc>
      </w:tr>
      <w:tr w:rsidR="003B6A1D" w:rsidRPr="003B6A1D" w:rsidTr="003B6A1D">
        <w:trPr>
          <w:trHeight w:val="630"/>
        </w:trPr>
        <w:tc>
          <w:tcPr>
            <w:tcW w:w="4080" w:type="dxa"/>
            <w:tcBorders>
              <w:top w:val="nil"/>
              <w:left w:val="single" w:sz="4" w:space="0" w:color="auto"/>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Income Tax Expense</w:t>
            </w:r>
          </w:p>
        </w:tc>
        <w:tc>
          <w:tcPr>
            <w:tcW w:w="1420" w:type="dxa"/>
            <w:tcBorders>
              <w:top w:val="nil"/>
              <w:left w:val="nil"/>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jc w:val="right"/>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62,000</w:t>
            </w:r>
          </w:p>
        </w:tc>
        <w:tc>
          <w:tcPr>
            <w:tcW w:w="1240" w:type="dxa"/>
            <w:tcBorders>
              <w:top w:val="nil"/>
              <w:left w:val="nil"/>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jc w:val="right"/>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2.53%</w:t>
            </w:r>
          </w:p>
        </w:tc>
      </w:tr>
      <w:tr w:rsidR="003B6A1D" w:rsidRPr="003B6A1D" w:rsidTr="003B6A1D">
        <w:trPr>
          <w:trHeight w:val="630"/>
        </w:trPr>
        <w:tc>
          <w:tcPr>
            <w:tcW w:w="4080" w:type="dxa"/>
            <w:tcBorders>
              <w:top w:val="nil"/>
              <w:left w:val="single" w:sz="4" w:space="0" w:color="auto"/>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Net Income (Loss)</w:t>
            </w:r>
          </w:p>
        </w:tc>
        <w:tc>
          <w:tcPr>
            <w:tcW w:w="1420" w:type="dxa"/>
            <w:tcBorders>
              <w:top w:val="nil"/>
              <w:left w:val="nil"/>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jc w:val="right"/>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 xml:space="preserve">$92,000 </w:t>
            </w:r>
          </w:p>
        </w:tc>
        <w:tc>
          <w:tcPr>
            <w:tcW w:w="1240" w:type="dxa"/>
            <w:tcBorders>
              <w:top w:val="nil"/>
              <w:left w:val="nil"/>
              <w:bottom w:val="single" w:sz="4" w:space="0" w:color="auto"/>
              <w:right w:val="single" w:sz="4" w:space="0" w:color="auto"/>
            </w:tcBorders>
            <w:shd w:val="clear" w:color="auto" w:fill="auto"/>
            <w:vAlign w:val="center"/>
            <w:hideMark/>
          </w:tcPr>
          <w:p w:rsidR="003B6A1D" w:rsidRPr="003B6A1D" w:rsidRDefault="003B6A1D" w:rsidP="005359E6">
            <w:pPr>
              <w:spacing w:after="0" w:line="480" w:lineRule="auto"/>
              <w:jc w:val="right"/>
              <w:rPr>
                <w:rFonts w:ascii="Times New Roman" w:eastAsia="Times New Roman" w:hAnsi="Times New Roman" w:cs="Times New Roman"/>
                <w:color w:val="000000"/>
                <w:sz w:val="24"/>
                <w:szCs w:val="24"/>
              </w:rPr>
            </w:pPr>
            <w:r w:rsidRPr="003B6A1D">
              <w:rPr>
                <w:rFonts w:ascii="Times New Roman" w:eastAsia="Times New Roman" w:hAnsi="Times New Roman" w:cs="Times New Roman"/>
                <w:color w:val="000000"/>
                <w:sz w:val="24"/>
                <w:szCs w:val="24"/>
              </w:rPr>
              <w:t>3.75%</w:t>
            </w:r>
          </w:p>
        </w:tc>
      </w:tr>
    </w:tbl>
    <w:p w:rsidR="0050162E" w:rsidRDefault="0050162E" w:rsidP="005359E6">
      <w:pPr>
        <w:spacing w:line="480" w:lineRule="auto"/>
        <w:rPr>
          <w:rFonts w:ascii="Times New Roman" w:hAnsi="Times New Roman" w:cs="Times New Roman"/>
          <w:sz w:val="24"/>
          <w:szCs w:val="24"/>
        </w:rPr>
      </w:pPr>
    </w:p>
    <w:p w:rsidR="001F1C9B" w:rsidRDefault="007A6D45" w:rsidP="005359E6">
      <w:pPr>
        <w:spacing w:line="480" w:lineRule="auto"/>
        <w:jc w:val="center"/>
        <w:rPr>
          <w:rFonts w:ascii="Times New Roman" w:hAnsi="Times New Roman" w:cs="Times New Roman"/>
          <w:b/>
          <w:sz w:val="24"/>
          <w:szCs w:val="24"/>
        </w:rPr>
      </w:pPr>
      <w:r w:rsidRPr="007A6D45">
        <w:rPr>
          <w:rFonts w:ascii="Times New Roman" w:hAnsi="Times New Roman" w:cs="Times New Roman"/>
          <w:b/>
          <w:sz w:val="24"/>
          <w:szCs w:val="24"/>
        </w:rPr>
        <w:t>Section 2: Ratio Analysis</w:t>
      </w:r>
    </w:p>
    <w:tbl>
      <w:tblPr>
        <w:tblStyle w:val="TableGrid"/>
        <w:tblW w:w="0" w:type="auto"/>
        <w:tblInd w:w="5" w:type="dxa"/>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1993"/>
        <w:gridCol w:w="2868"/>
        <w:gridCol w:w="2245"/>
        <w:gridCol w:w="2244"/>
      </w:tblGrid>
      <w:tr w:rsidR="00893A9F" w:rsidTr="002F356F">
        <w:tblPrEx>
          <w:tblCellMar>
            <w:top w:w="0" w:type="dxa"/>
            <w:bottom w:w="0" w:type="dxa"/>
          </w:tblCellMar>
        </w:tblPrEx>
        <w:trPr>
          <w:trHeight w:val="100"/>
        </w:trPr>
        <w:tc>
          <w:tcPr>
            <w:tcW w:w="9350" w:type="dxa"/>
            <w:gridSpan w:val="4"/>
            <w:tcBorders>
              <w:left w:val="single" w:sz="4" w:space="0" w:color="auto"/>
            </w:tcBorders>
          </w:tcPr>
          <w:p w:rsidR="00893A9F" w:rsidRPr="00893A9F" w:rsidRDefault="00893A9F" w:rsidP="005359E6">
            <w:pPr>
              <w:spacing w:line="480" w:lineRule="auto"/>
              <w:jc w:val="center"/>
              <w:rPr>
                <w:rFonts w:ascii="Times New Roman" w:hAnsi="Times New Roman" w:cs="Times New Roman"/>
                <w:b/>
                <w:sz w:val="24"/>
                <w:szCs w:val="24"/>
              </w:rPr>
            </w:pPr>
            <w:r w:rsidRPr="00893A9F">
              <w:rPr>
                <w:rFonts w:ascii="Times New Roman" w:hAnsi="Times New Roman" w:cs="Times New Roman"/>
                <w:b/>
                <w:sz w:val="24"/>
                <w:szCs w:val="24"/>
              </w:rPr>
              <w:t>Profitability</w:t>
            </w:r>
          </w:p>
        </w:tc>
      </w:tr>
      <w:tr w:rsidR="00AA2AB3" w:rsidTr="00893A9F">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993" w:type="dxa"/>
          </w:tcPr>
          <w:p w:rsidR="00AA2AB3" w:rsidRDefault="00AA2AB3" w:rsidP="005359E6">
            <w:pPr>
              <w:spacing w:line="480" w:lineRule="auto"/>
              <w:rPr>
                <w:rFonts w:ascii="Times New Roman" w:hAnsi="Times New Roman" w:cs="Times New Roman"/>
                <w:sz w:val="24"/>
                <w:szCs w:val="24"/>
              </w:rPr>
            </w:pPr>
            <w:r>
              <w:rPr>
                <w:rFonts w:ascii="Times New Roman" w:hAnsi="Times New Roman" w:cs="Times New Roman"/>
                <w:sz w:val="24"/>
                <w:szCs w:val="24"/>
              </w:rPr>
              <w:t>Ratio</w:t>
            </w:r>
          </w:p>
        </w:tc>
        <w:tc>
          <w:tcPr>
            <w:tcW w:w="2868" w:type="dxa"/>
          </w:tcPr>
          <w:p w:rsidR="00AA2AB3" w:rsidRDefault="00AA2AB3" w:rsidP="005359E6">
            <w:pPr>
              <w:spacing w:line="480" w:lineRule="auto"/>
              <w:rPr>
                <w:rFonts w:ascii="Times New Roman" w:hAnsi="Times New Roman" w:cs="Times New Roman"/>
                <w:sz w:val="24"/>
                <w:szCs w:val="24"/>
              </w:rPr>
            </w:pPr>
            <w:r>
              <w:rPr>
                <w:rFonts w:ascii="Times New Roman" w:hAnsi="Times New Roman" w:cs="Times New Roman"/>
                <w:sz w:val="24"/>
                <w:szCs w:val="24"/>
              </w:rPr>
              <w:t>Formula</w:t>
            </w:r>
          </w:p>
        </w:tc>
        <w:tc>
          <w:tcPr>
            <w:tcW w:w="2245" w:type="dxa"/>
          </w:tcPr>
          <w:p w:rsidR="00AA2AB3" w:rsidRDefault="00AA2AB3" w:rsidP="005359E6">
            <w:pPr>
              <w:spacing w:line="480" w:lineRule="auto"/>
              <w:rPr>
                <w:rFonts w:ascii="Times New Roman" w:hAnsi="Times New Roman" w:cs="Times New Roman"/>
                <w:sz w:val="24"/>
                <w:szCs w:val="24"/>
              </w:rPr>
            </w:pPr>
            <w:r>
              <w:rPr>
                <w:rFonts w:ascii="Times New Roman" w:hAnsi="Times New Roman" w:cs="Times New Roman"/>
                <w:sz w:val="24"/>
                <w:szCs w:val="24"/>
              </w:rPr>
              <w:t>Bailey Ltd.</w:t>
            </w:r>
          </w:p>
        </w:tc>
        <w:tc>
          <w:tcPr>
            <w:tcW w:w="2244" w:type="dxa"/>
          </w:tcPr>
          <w:p w:rsidR="00AA2AB3" w:rsidRDefault="00AA2AB3" w:rsidP="005359E6">
            <w:pPr>
              <w:spacing w:line="480" w:lineRule="auto"/>
              <w:rPr>
                <w:rFonts w:ascii="Times New Roman" w:hAnsi="Times New Roman" w:cs="Times New Roman"/>
                <w:sz w:val="24"/>
                <w:szCs w:val="24"/>
              </w:rPr>
            </w:pPr>
            <w:r>
              <w:rPr>
                <w:rFonts w:ascii="Times New Roman" w:hAnsi="Times New Roman" w:cs="Times New Roman"/>
                <w:sz w:val="24"/>
                <w:szCs w:val="24"/>
              </w:rPr>
              <w:t>Snoopy Ltd.</w:t>
            </w:r>
          </w:p>
        </w:tc>
      </w:tr>
      <w:tr w:rsidR="00AA2AB3" w:rsidTr="00893A9F">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993" w:type="dxa"/>
          </w:tcPr>
          <w:p w:rsidR="00AA2AB3" w:rsidRDefault="00AA2AB3" w:rsidP="005359E6">
            <w:pPr>
              <w:spacing w:line="480" w:lineRule="auto"/>
              <w:rPr>
                <w:rFonts w:ascii="Times New Roman" w:hAnsi="Times New Roman" w:cs="Times New Roman"/>
                <w:sz w:val="24"/>
                <w:szCs w:val="24"/>
              </w:rPr>
            </w:pPr>
            <w:r>
              <w:rPr>
                <w:rFonts w:ascii="Times New Roman" w:hAnsi="Times New Roman" w:cs="Times New Roman"/>
                <w:sz w:val="24"/>
                <w:szCs w:val="24"/>
              </w:rPr>
              <w:t>Gross profit margin</w:t>
            </w:r>
          </w:p>
        </w:tc>
        <w:tc>
          <w:tcPr>
            <w:tcW w:w="2868" w:type="dxa"/>
          </w:tcPr>
          <w:p w:rsidR="00AA2AB3" w:rsidRDefault="00AA2AB3" w:rsidP="005359E6">
            <w:pPr>
              <w:spacing w:line="480" w:lineRule="auto"/>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Gross profit</m:t>
                    </m:r>
                  </m:num>
                  <m:den>
                    <m:r>
                      <w:rPr>
                        <w:rFonts w:ascii="Cambria Math" w:hAnsi="Cambria Math" w:cs="Times New Roman"/>
                        <w:sz w:val="24"/>
                        <w:szCs w:val="24"/>
                      </w:rPr>
                      <m:t>Sales Revenue</m:t>
                    </m:r>
                  </m:den>
                </m:f>
              </m:oMath>
            </m:oMathPara>
          </w:p>
        </w:tc>
        <w:tc>
          <w:tcPr>
            <w:tcW w:w="2245" w:type="dxa"/>
          </w:tcPr>
          <w:p w:rsidR="00AA2AB3" w:rsidRDefault="00AA2AB3"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1,007,000</m:t>
                  </m:r>
                </m:num>
                <m:den>
                  <m:r>
                    <w:rPr>
                      <w:rFonts w:ascii="Cambria Math" w:hAnsi="Cambria Math" w:cs="Times New Roman"/>
                      <w:sz w:val="24"/>
                      <w:szCs w:val="24"/>
                    </w:rPr>
                    <m:t>2,797,000</m:t>
                  </m:r>
                </m:den>
              </m:f>
            </m:oMath>
            <w:r>
              <w:rPr>
                <w:rFonts w:ascii="Times New Roman" w:eastAsiaTheme="minorEastAsia" w:hAnsi="Times New Roman" w:cs="Times New Roman"/>
                <w:sz w:val="24"/>
                <w:szCs w:val="24"/>
              </w:rPr>
              <w:t>=0.36</w:t>
            </w:r>
          </w:p>
        </w:tc>
        <w:tc>
          <w:tcPr>
            <w:tcW w:w="2244" w:type="dxa"/>
          </w:tcPr>
          <w:p w:rsidR="00AA2AB3" w:rsidRDefault="00AA2AB3"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860,000</m:t>
                  </m:r>
                </m:num>
                <m:den>
                  <m:r>
                    <w:rPr>
                      <w:rFonts w:ascii="Cambria Math" w:hAnsi="Cambria Math" w:cs="Times New Roman"/>
                      <w:sz w:val="24"/>
                      <w:szCs w:val="24"/>
                    </w:rPr>
                    <m:t>2,454,000</m:t>
                  </m:r>
                </m:den>
              </m:f>
            </m:oMath>
            <w:r>
              <w:rPr>
                <w:rFonts w:ascii="Times New Roman" w:eastAsiaTheme="minorEastAsia" w:hAnsi="Times New Roman" w:cs="Times New Roman"/>
                <w:sz w:val="24"/>
                <w:szCs w:val="24"/>
              </w:rPr>
              <w:t>=0.35</w:t>
            </w:r>
          </w:p>
        </w:tc>
      </w:tr>
      <w:tr w:rsidR="00AA2AB3" w:rsidTr="00893A9F">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993" w:type="dxa"/>
          </w:tcPr>
          <w:p w:rsidR="00AA2AB3" w:rsidRDefault="00AA2AB3" w:rsidP="005359E6">
            <w:pPr>
              <w:spacing w:line="480" w:lineRule="auto"/>
              <w:rPr>
                <w:rFonts w:ascii="Times New Roman" w:hAnsi="Times New Roman" w:cs="Times New Roman"/>
                <w:sz w:val="24"/>
                <w:szCs w:val="24"/>
              </w:rPr>
            </w:pPr>
            <w:r>
              <w:rPr>
                <w:rFonts w:ascii="Times New Roman" w:hAnsi="Times New Roman" w:cs="Times New Roman"/>
                <w:sz w:val="24"/>
                <w:szCs w:val="24"/>
              </w:rPr>
              <w:t>EBIT</w:t>
            </w:r>
          </w:p>
        </w:tc>
        <w:tc>
          <w:tcPr>
            <w:tcW w:w="2868" w:type="dxa"/>
          </w:tcPr>
          <w:p w:rsidR="00AA2AB3" w:rsidRDefault="00AA2AB3" w:rsidP="005359E6">
            <w:pPr>
              <w:spacing w:line="480" w:lineRule="auto"/>
              <w:rPr>
                <w:rFonts w:ascii="Times New Roman" w:eastAsia="Calibri" w:hAnsi="Times New Roman" w:cs="Times New Roman"/>
                <w:sz w:val="24"/>
                <w:szCs w:val="24"/>
              </w:rPr>
            </w:pPr>
            <w:r w:rsidRPr="00AA2AB3">
              <w:rPr>
                <w:rFonts w:ascii="Times New Roman" w:eastAsia="Calibri" w:hAnsi="Times New Roman" w:cs="Times New Roman"/>
                <w:sz w:val="24"/>
                <w:szCs w:val="24"/>
              </w:rPr>
              <w:t>Earnings before Interest &amp;amp; Tax</w:t>
            </w:r>
            <w:r>
              <w:rPr>
                <w:rFonts w:ascii="Times New Roman" w:eastAsia="Calibri" w:hAnsi="Times New Roman" w:cs="Times New Roman"/>
                <w:sz w:val="24"/>
                <w:szCs w:val="24"/>
              </w:rPr>
              <w:t xml:space="preserve"> – Net Income + Interest + </w:t>
            </w:r>
            <w:proofErr w:type="spellStart"/>
            <w:r>
              <w:rPr>
                <w:rFonts w:ascii="Times New Roman" w:eastAsia="Calibri" w:hAnsi="Times New Roman" w:cs="Times New Roman"/>
                <w:sz w:val="24"/>
                <w:szCs w:val="24"/>
              </w:rPr>
              <w:t>Inc.</w:t>
            </w:r>
            <w:r w:rsidRPr="00AA2AB3">
              <w:rPr>
                <w:rFonts w:ascii="Times New Roman" w:eastAsia="Calibri" w:hAnsi="Times New Roman" w:cs="Times New Roman"/>
                <w:sz w:val="24"/>
                <w:szCs w:val="24"/>
              </w:rPr>
              <w:t>Taxes</w:t>
            </w:r>
            <w:proofErr w:type="spellEnd"/>
          </w:p>
        </w:tc>
        <w:tc>
          <w:tcPr>
            <w:tcW w:w="2245" w:type="dxa"/>
          </w:tcPr>
          <w:p w:rsidR="00AA2AB3" w:rsidRDefault="00AA2AB3" w:rsidP="005359E6">
            <w:pPr>
              <w:spacing w:line="480" w:lineRule="auto"/>
              <w:rPr>
                <w:rFonts w:ascii="Times New Roman" w:eastAsia="Calibri" w:hAnsi="Times New Roman" w:cs="Times New Roman"/>
                <w:sz w:val="24"/>
                <w:szCs w:val="24"/>
              </w:rPr>
            </w:pPr>
            <m:oMathPara>
              <m:oMath>
                <m:r>
                  <w:rPr>
                    <w:rFonts w:ascii="Cambria Math" w:eastAsia="Calibri" w:hAnsi="Cambria Math" w:cs="Times New Roman"/>
                    <w:sz w:val="24"/>
                    <w:szCs w:val="24"/>
                  </w:rPr>
                  <m:t>200,000+37,000=237000</m:t>
                </m:r>
              </m:oMath>
            </m:oMathPara>
          </w:p>
        </w:tc>
        <w:tc>
          <w:tcPr>
            <w:tcW w:w="2244" w:type="dxa"/>
          </w:tcPr>
          <w:p w:rsidR="00AA2AB3" w:rsidRDefault="00AA2AB3" w:rsidP="005359E6">
            <w:pPr>
              <w:spacing w:line="480" w:lineRule="auto"/>
              <w:rPr>
                <w:rFonts w:ascii="Times New Roman" w:eastAsia="Calibri" w:hAnsi="Times New Roman" w:cs="Times New Roman"/>
                <w:sz w:val="24"/>
                <w:szCs w:val="24"/>
              </w:rPr>
            </w:pPr>
            <m:oMathPara>
              <m:oMath>
                <m:r>
                  <w:rPr>
                    <w:rFonts w:ascii="Cambria Math" w:eastAsia="Calibri" w:hAnsi="Cambria Math" w:cs="Times New Roman"/>
                    <w:sz w:val="24"/>
                    <w:szCs w:val="24"/>
                  </w:rPr>
                  <m:t>197,000+31,000=228,000</m:t>
                </m:r>
              </m:oMath>
            </m:oMathPara>
          </w:p>
        </w:tc>
      </w:tr>
      <w:tr w:rsidR="00AA2AB3" w:rsidTr="00893A9F">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993" w:type="dxa"/>
          </w:tcPr>
          <w:p w:rsidR="00AA2AB3" w:rsidRDefault="00AA2AB3" w:rsidP="005359E6">
            <w:pPr>
              <w:spacing w:line="480" w:lineRule="auto"/>
              <w:rPr>
                <w:rFonts w:ascii="Times New Roman" w:hAnsi="Times New Roman" w:cs="Times New Roman"/>
                <w:sz w:val="24"/>
                <w:szCs w:val="24"/>
              </w:rPr>
            </w:pPr>
            <w:r>
              <w:rPr>
                <w:rFonts w:ascii="Times New Roman" w:hAnsi="Times New Roman" w:cs="Times New Roman"/>
                <w:sz w:val="24"/>
                <w:szCs w:val="24"/>
              </w:rPr>
              <w:t>EBIT to percentage of sales</w:t>
            </w:r>
          </w:p>
        </w:tc>
        <w:tc>
          <w:tcPr>
            <w:tcW w:w="2868" w:type="dxa"/>
          </w:tcPr>
          <w:p w:rsidR="00AA2AB3" w:rsidRDefault="00AA2AB3" w:rsidP="005359E6">
            <w:pPr>
              <w:spacing w:line="480" w:lineRule="auto"/>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 xml:space="preserve">EBIT </m:t>
                    </m:r>
                  </m:num>
                  <m:den>
                    <m:r>
                      <w:rPr>
                        <w:rFonts w:ascii="Cambria Math" w:hAnsi="Cambria Math" w:cs="Times New Roman"/>
                        <w:sz w:val="24"/>
                        <w:szCs w:val="24"/>
                      </w:rPr>
                      <m:t xml:space="preserve"> </m:t>
                    </m:r>
                    <m:r>
                      <w:rPr>
                        <w:rFonts w:ascii="Cambria Math" w:hAnsi="Cambria Math" w:cs="Times New Roman"/>
                        <w:sz w:val="24"/>
                        <w:szCs w:val="24"/>
                      </w:rPr>
                      <m:t>S</m:t>
                    </m:r>
                    <m:r>
                      <w:rPr>
                        <w:rFonts w:ascii="Cambria Math" w:hAnsi="Cambria Math" w:cs="Times New Roman"/>
                        <w:sz w:val="24"/>
                        <w:szCs w:val="24"/>
                      </w:rPr>
                      <m:t>ales</m:t>
                    </m:r>
                    <m:r>
                      <w:rPr>
                        <w:rFonts w:ascii="Cambria Math" w:hAnsi="Cambria Math" w:cs="Times New Roman"/>
                        <w:sz w:val="24"/>
                        <w:szCs w:val="24"/>
                      </w:rPr>
                      <m:t xml:space="preserve"> Revenue</m:t>
                    </m:r>
                  </m:den>
                </m:f>
              </m:oMath>
            </m:oMathPara>
          </w:p>
        </w:tc>
        <w:tc>
          <w:tcPr>
            <w:tcW w:w="2245" w:type="dxa"/>
          </w:tcPr>
          <w:p w:rsidR="00AA2AB3" w:rsidRDefault="00AA2AB3"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200,000+37,000</m:t>
                  </m:r>
                </m:num>
                <m:den>
                  <m:r>
                    <w:rPr>
                      <w:rFonts w:ascii="Cambria Math" w:hAnsi="Cambria Math" w:cs="Times New Roman"/>
                      <w:sz w:val="24"/>
                      <w:szCs w:val="24"/>
                    </w:rPr>
                    <m:t>2,797,000</m:t>
                  </m:r>
                </m:den>
              </m:f>
            </m:oMath>
            <w:r>
              <w:rPr>
                <w:rFonts w:ascii="Times New Roman" w:eastAsiaTheme="minorEastAsia" w:hAnsi="Times New Roman" w:cs="Times New Roman"/>
                <w:sz w:val="24"/>
                <w:szCs w:val="24"/>
              </w:rPr>
              <w:t>=0.08</w:t>
            </w:r>
          </w:p>
        </w:tc>
        <w:tc>
          <w:tcPr>
            <w:tcW w:w="2244" w:type="dxa"/>
          </w:tcPr>
          <w:p w:rsidR="00AA2AB3" w:rsidRDefault="00AA2AB3"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197,000+31,000</m:t>
                  </m:r>
                </m:num>
                <m:den>
                  <m:r>
                    <w:rPr>
                      <w:rFonts w:ascii="Cambria Math" w:hAnsi="Cambria Math" w:cs="Times New Roman"/>
                      <w:sz w:val="24"/>
                      <w:szCs w:val="24"/>
                    </w:rPr>
                    <m:t>2,454,000</m:t>
                  </m:r>
                </m:den>
              </m:f>
            </m:oMath>
            <w:r>
              <w:rPr>
                <w:rFonts w:ascii="Times New Roman" w:eastAsiaTheme="minorEastAsia" w:hAnsi="Times New Roman" w:cs="Times New Roman"/>
                <w:sz w:val="24"/>
                <w:szCs w:val="24"/>
              </w:rPr>
              <w:t>=0.09</w:t>
            </w:r>
          </w:p>
        </w:tc>
      </w:tr>
      <w:tr w:rsidR="00AA2AB3" w:rsidTr="00893A9F">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993" w:type="dxa"/>
          </w:tcPr>
          <w:p w:rsidR="00AA2AB3" w:rsidRDefault="00AA2AB3" w:rsidP="005359E6">
            <w:pPr>
              <w:spacing w:line="480" w:lineRule="auto"/>
              <w:rPr>
                <w:rFonts w:ascii="Times New Roman" w:hAnsi="Times New Roman" w:cs="Times New Roman"/>
                <w:sz w:val="24"/>
                <w:szCs w:val="24"/>
              </w:rPr>
            </w:pPr>
            <w:r>
              <w:rPr>
                <w:rFonts w:ascii="Times New Roman" w:hAnsi="Times New Roman" w:cs="Times New Roman"/>
                <w:sz w:val="24"/>
                <w:szCs w:val="24"/>
              </w:rPr>
              <w:t>Net profit margin</w:t>
            </w:r>
          </w:p>
        </w:tc>
        <w:tc>
          <w:tcPr>
            <w:tcW w:w="2868" w:type="dxa"/>
          </w:tcPr>
          <w:p w:rsidR="00AA2AB3" w:rsidRDefault="00AA2AB3" w:rsidP="005359E6">
            <w:pPr>
              <w:spacing w:line="480" w:lineRule="auto"/>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Net income</m:t>
                    </m:r>
                  </m:num>
                  <m:den>
                    <m:r>
                      <w:rPr>
                        <w:rFonts w:ascii="Cambria Math" w:hAnsi="Cambria Math" w:cs="Times New Roman"/>
                        <w:sz w:val="24"/>
                        <w:szCs w:val="24"/>
                      </w:rPr>
                      <m:t xml:space="preserve"> </m:t>
                    </m:r>
                    <m:r>
                      <w:rPr>
                        <w:rFonts w:ascii="Cambria Math" w:hAnsi="Cambria Math" w:cs="Times New Roman"/>
                        <w:sz w:val="24"/>
                        <w:szCs w:val="24"/>
                      </w:rPr>
                      <m:t>S</m:t>
                    </m:r>
                    <m:r>
                      <w:rPr>
                        <w:rFonts w:ascii="Cambria Math" w:hAnsi="Cambria Math" w:cs="Times New Roman"/>
                        <w:sz w:val="24"/>
                        <w:szCs w:val="24"/>
                      </w:rPr>
                      <m:t>ales</m:t>
                    </m:r>
                    <m:r>
                      <w:rPr>
                        <w:rFonts w:ascii="Cambria Math" w:hAnsi="Cambria Math" w:cs="Times New Roman"/>
                        <w:sz w:val="24"/>
                        <w:szCs w:val="24"/>
                      </w:rPr>
                      <m:t xml:space="preserve"> Revenue</m:t>
                    </m:r>
                  </m:den>
                </m:f>
              </m:oMath>
            </m:oMathPara>
          </w:p>
        </w:tc>
        <w:tc>
          <w:tcPr>
            <w:tcW w:w="2245" w:type="dxa"/>
          </w:tcPr>
          <w:p w:rsidR="00AA2AB3" w:rsidRDefault="00AA2AB3"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78,000</m:t>
                  </m:r>
                </m:num>
                <m:den>
                  <m:r>
                    <w:rPr>
                      <w:rFonts w:ascii="Cambria Math" w:hAnsi="Cambria Math" w:cs="Times New Roman"/>
                      <w:sz w:val="24"/>
                      <w:szCs w:val="24"/>
                    </w:rPr>
                    <m:t>2,797,000</m:t>
                  </m:r>
                </m:den>
              </m:f>
            </m:oMath>
            <w:r>
              <w:rPr>
                <w:rFonts w:ascii="Times New Roman" w:eastAsiaTheme="minorEastAsia" w:hAnsi="Times New Roman" w:cs="Times New Roman"/>
                <w:sz w:val="24"/>
                <w:szCs w:val="24"/>
              </w:rPr>
              <w:t>=0.028</w:t>
            </w:r>
          </w:p>
        </w:tc>
        <w:tc>
          <w:tcPr>
            <w:tcW w:w="2244" w:type="dxa"/>
          </w:tcPr>
          <w:p w:rsidR="00AA2AB3" w:rsidRDefault="00AA2AB3"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92,000</m:t>
                  </m:r>
                </m:num>
                <m:den>
                  <m:r>
                    <w:rPr>
                      <w:rFonts w:ascii="Cambria Math" w:hAnsi="Cambria Math" w:cs="Times New Roman"/>
                      <w:sz w:val="24"/>
                      <w:szCs w:val="24"/>
                    </w:rPr>
                    <m:t>2,454,000</m:t>
                  </m:r>
                </m:den>
              </m:f>
            </m:oMath>
            <w:r>
              <w:rPr>
                <w:rFonts w:ascii="Times New Roman" w:eastAsiaTheme="minorEastAsia" w:hAnsi="Times New Roman" w:cs="Times New Roman"/>
                <w:sz w:val="24"/>
                <w:szCs w:val="24"/>
              </w:rPr>
              <w:t>=0.037</w:t>
            </w:r>
          </w:p>
        </w:tc>
      </w:tr>
      <w:tr w:rsidR="00AA2AB3" w:rsidTr="00893A9F">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993" w:type="dxa"/>
          </w:tcPr>
          <w:p w:rsidR="00AA2AB3" w:rsidRDefault="00AA2AB3" w:rsidP="005359E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Return on equity</w:t>
            </w:r>
          </w:p>
        </w:tc>
        <w:tc>
          <w:tcPr>
            <w:tcW w:w="2868" w:type="dxa"/>
          </w:tcPr>
          <w:p w:rsidR="00AA2AB3" w:rsidRDefault="00AA2AB3" w:rsidP="005359E6">
            <w:pPr>
              <w:spacing w:line="480" w:lineRule="auto"/>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Net income</m:t>
                    </m:r>
                  </m:num>
                  <m:den>
                    <m:r>
                      <w:rPr>
                        <w:rFonts w:ascii="Cambria Math" w:hAnsi="Cambria Math" w:cs="Times New Roman"/>
                        <w:sz w:val="24"/>
                        <w:szCs w:val="24"/>
                      </w:rPr>
                      <m:t>avg shareholders equity</m:t>
                    </m:r>
                  </m:den>
                </m:f>
              </m:oMath>
            </m:oMathPara>
          </w:p>
        </w:tc>
        <w:tc>
          <w:tcPr>
            <w:tcW w:w="2245" w:type="dxa"/>
          </w:tcPr>
          <w:p w:rsidR="00AA2AB3" w:rsidRDefault="00AA2AB3"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78,000</m:t>
                  </m:r>
                </m:num>
                <m:den>
                  <m:r>
                    <w:rPr>
                      <w:rFonts w:ascii="Cambria Math" w:hAnsi="Cambria Math" w:cs="Times New Roman"/>
                      <w:sz w:val="24"/>
                      <w:szCs w:val="24"/>
                    </w:rPr>
                    <m:t>341,000</m:t>
                  </m:r>
                </m:den>
              </m:f>
            </m:oMath>
            <w:r>
              <w:rPr>
                <w:rFonts w:ascii="Times New Roman" w:eastAsiaTheme="minorEastAsia" w:hAnsi="Times New Roman" w:cs="Times New Roman"/>
                <w:sz w:val="24"/>
                <w:szCs w:val="24"/>
              </w:rPr>
              <w:t>=0.229</w:t>
            </w:r>
          </w:p>
        </w:tc>
        <w:tc>
          <w:tcPr>
            <w:tcW w:w="2244" w:type="dxa"/>
          </w:tcPr>
          <w:p w:rsidR="00AA2AB3" w:rsidRDefault="00AA2AB3"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92,000</m:t>
                  </m:r>
                </m:num>
                <m:den>
                  <m:r>
                    <w:rPr>
                      <w:rFonts w:ascii="Cambria Math" w:hAnsi="Cambria Math" w:cs="Times New Roman"/>
                      <w:sz w:val="24"/>
                      <w:szCs w:val="24"/>
                    </w:rPr>
                    <m:t>623,500</m:t>
                  </m:r>
                </m:den>
              </m:f>
            </m:oMath>
            <w:r>
              <w:rPr>
                <w:rFonts w:ascii="Times New Roman" w:eastAsiaTheme="minorEastAsia" w:hAnsi="Times New Roman" w:cs="Times New Roman"/>
                <w:sz w:val="24"/>
                <w:szCs w:val="24"/>
              </w:rPr>
              <w:t>=0.148</w:t>
            </w:r>
          </w:p>
        </w:tc>
      </w:tr>
      <w:tr w:rsidR="00AA2AB3" w:rsidTr="00893A9F">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993" w:type="dxa"/>
          </w:tcPr>
          <w:p w:rsidR="00AA2AB3" w:rsidRDefault="00AA2AB3" w:rsidP="005359E6">
            <w:pPr>
              <w:spacing w:line="480" w:lineRule="auto"/>
              <w:rPr>
                <w:rFonts w:ascii="Times New Roman" w:hAnsi="Times New Roman" w:cs="Times New Roman"/>
                <w:sz w:val="24"/>
                <w:szCs w:val="24"/>
              </w:rPr>
            </w:pPr>
            <w:r>
              <w:rPr>
                <w:rFonts w:ascii="Times New Roman" w:hAnsi="Times New Roman" w:cs="Times New Roman"/>
                <w:sz w:val="24"/>
                <w:szCs w:val="24"/>
              </w:rPr>
              <w:t>Return on assets</w:t>
            </w:r>
          </w:p>
        </w:tc>
        <w:tc>
          <w:tcPr>
            <w:tcW w:w="2868" w:type="dxa"/>
          </w:tcPr>
          <w:p w:rsidR="00AA2AB3" w:rsidRDefault="00AA2AB3" w:rsidP="005359E6">
            <w:pPr>
              <w:spacing w:line="480" w:lineRule="auto"/>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Net income</m:t>
                    </m:r>
                  </m:num>
                  <m:den>
                    <m:r>
                      <w:rPr>
                        <w:rFonts w:ascii="Cambria Math" w:hAnsi="Cambria Math" w:cs="Times New Roman"/>
                        <w:sz w:val="24"/>
                        <w:szCs w:val="24"/>
                      </w:rPr>
                      <m:t>avg. total assets</m:t>
                    </m:r>
                  </m:den>
                </m:f>
              </m:oMath>
            </m:oMathPara>
          </w:p>
        </w:tc>
        <w:tc>
          <w:tcPr>
            <w:tcW w:w="2245" w:type="dxa"/>
          </w:tcPr>
          <w:p w:rsidR="00AA2AB3" w:rsidRDefault="00AA2AB3"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78,000</m:t>
                  </m:r>
                </m:num>
                <m:den>
                  <m:r>
                    <w:rPr>
                      <w:rFonts w:ascii="Cambria Math" w:hAnsi="Cambria Math" w:cs="Times New Roman"/>
                      <w:sz w:val="24"/>
                      <w:szCs w:val="24"/>
                    </w:rPr>
                    <m:t>1,124,000</m:t>
                  </m:r>
                </m:den>
              </m:f>
            </m:oMath>
            <w:r>
              <w:rPr>
                <w:rFonts w:ascii="Times New Roman" w:eastAsiaTheme="minorEastAsia" w:hAnsi="Times New Roman" w:cs="Times New Roman"/>
                <w:sz w:val="24"/>
                <w:szCs w:val="24"/>
              </w:rPr>
              <w:t>=0.069</w:t>
            </w:r>
          </w:p>
        </w:tc>
        <w:tc>
          <w:tcPr>
            <w:tcW w:w="2244" w:type="dxa"/>
          </w:tcPr>
          <w:p w:rsidR="00AA2AB3" w:rsidRDefault="00AA2AB3"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92,000</m:t>
                  </m:r>
                </m:num>
                <m:den>
                  <m:r>
                    <w:rPr>
                      <w:rFonts w:ascii="Cambria Math" w:hAnsi="Cambria Math" w:cs="Times New Roman"/>
                      <w:sz w:val="24"/>
                      <w:szCs w:val="24"/>
                    </w:rPr>
                    <m:t>1,055,000</m:t>
                  </m:r>
                </m:den>
              </m:f>
            </m:oMath>
            <w:r>
              <w:rPr>
                <w:rFonts w:ascii="Times New Roman" w:eastAsiaTheme="minorEastAsia" w:hAnsi="Times New Roman" w:cs="Times New Roman"/>
                <w:sz w:val="24"/>
                <w:szCs w:val="24"/>
              </w:rPr>
              <w:t>=0.087</w:t>
            </w:r>
          </w:p>
        </w:tc>
      </w:tr>
      <w:tr w:rsidR="00AA2AB3" w:rsidTr="00893A9F">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993" w:type="dxa"/>
          </w:tcPr>
          <w:p w:rsidR="00AA2AB3" w:rsidRDefault="00AA2AB3" w:rsidP="005359E6">
            <w:pPr>
              <w:spacing w:line="480" w:lineRule="auto"/>
              <w:rPr>
                <w:rFonts w:ascii="Times New Roman" w:hAnsi="Times New Roman" w:cs="Times New Roman"/>
                <w:sz w:val="24"/>
                <w:szCs w:val="24"/>
              </w:rPr>
            </w:pPr>
            <w:r>
              <w:rPr>
                <w:rFonts w:ascii="Times New Roman" w:hAnsi="Times New Roman" w:cs="Times New Roman"/>
                <w:sz w:val="24"/>
                <w:szCs w:val="24"/>
              </w:rPr>
              <w:t>Assets turnover</w:t>
            </w:r>
          </w:p>
        </w:tc>
        <w:tc>
          <w:tcPr>
            <w:tcW w:w="2868" w:type="dxa"/>
          </w:tcPr>
          <w:p w:rsidR="00AA2AB3" w:rsidRDefault="00AA2AB3" w:rsidP="005359E6">
            <w:pPr>
              <w:spacing w:line="480" w:lineRule="auto"/>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Net sales</m:t>
                    </m:r>
                  </m:num>
                  <m:den>
                    <m:r>
                      <w:rPr>
                        <w:rFonts w:ascii="Cambria Math" w:hAnsi="Cambria Math" w:cs="Times New Roman"/>
                        <w:sz w:val="24"/>
                        <w:szCs w:val="24"/>
                      </w:rPr>
                      <m:t>avg. total assets</m:t>
                    </m:r>
                  </m:den>
                </m:f>
              </m:oMath>
            </m:oMathPara>
          </w:p>
        </w:tc>
        <w:tc>
          <w:tcPr>
            <w:tcW w:w="2245" w:type="dxa"/>
          </w:tcPr>
          <w:p w:rsidR="00AA2AB3" w:rsidRDefault="00AA2AB3"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2,797,000</m:t>
                  </m:r>
                </m:num>
                <m:den>
                  <m:r>
                    <w:rPr>
                      <w:rFonts w:ascii="Cambria Math" w:hAnsi="Cambria Math" w:cs="Times New Roman"/>
                      <w:sz w:val="24"/>
                      <w:szCs w:val="24"/>
                    </w:rPr>
                    <m:t>1,124,000</m:t>
                  </m:r>
                </m:den>
              </m:f>
            </m:oMath>
            <w:r>
              <w:rPr>
                <w:rFonts w:ascii="Times New Roman" w:eastAsiaTheme="minorEastAsia" w:hAnsi="Times New Roman" w:cs="Times New Roman"/>
                <w:sz w:val="24"/>
                <w:szCs w:val="24"/>
              </w:rPr>
              <w:t>=2.488</w:t>
            </w:r>
          </w:p>
        </w:tc>
        <w:tc>
          <w:tcPr>
            <w:tcW w:w="2244" w:type="dxa"/>
          </w:tcPr>
          <w:p w:rsidR="00AA2AB3" w:rsidRDefault="00AA2AB3"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2,454,000</m:t>
                  </m:r>
                </m:num>
                <m:den>
                  <m:r>
                    <w:rPr>
                      <w:rFonts w:ascii="Cambria Math" w:hAnsi="Cambria Math" w:cs="Times New Roman"/>
                      <w:sz w:val="24"/>
                      <w:szCs w:val="24"/>
                    </w:rPr>
                    <m:t>1, 055,000</m:t>
                  </m:r>
                </m:den>
              </m:f>
            </m:oMath>
            <w:r>
              <w:rPr>
                <w:rFonts w:ascii="Times New Roman" w:eastAsiaTheme="minorEastAsia" w:hAnsi="Times New Roman" w:cs="Times New Roman"/>
                <w:sz w:val="24"/>
                <w:szCs w:val="24"/>
              </w:rPr>
              <w:t>=2.326</w:t>
            </w:r>
          </w:p>
        </w:tc>
      </w:tr>
    </w:tbl>
    <w:p w:rsidR="007A6D45" w:rsidRDefault="007A6D45" w:rsidP="005359E6">
      <w:pPr>
        <w:spacing w:line="480" w:lineRule="auto"/>
        <w:rPr>
          <w:rFonts w:ascii="Times New Roman" w:hAnsi="Times New Roman" w:cs="Times New Roman"/>
          <w:sz w:val="24"/>
          <w:szCs w:val="24"/>
        </w:rPr>
      </w:pPr>
    </w:p>
    <w:p w:rsidR="002F356F" w:rsidRDefault="002F356F" w:rsidP="005359E6">
      <w:pPr>
        <w:spacing w:line="480" w:lineRule="auto"/>
        <w:rPr>
          <w:rFonts w:ascii="Times New Roman" w:hAnsi="Times New Roman" w:cs="Times New Roman"/>
          <w:sz w:val="24"/>
          <w:szCs w:val="24"/>
        </w:rPr>
      </w:pPr>
    </w:p>
    <w:tbl>
      <w:tblPr>
        <w:tblStyle w:val="TableGrid"/>
        <w:tblW w:w="0" w:type="auto"/>
        <w:tblInd w:w="5" w:type="dxa"/>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1570"/>
        <w:gridCol w:w="3430"/>
        <w:gridCol w:w="2200"/>
        <w:gridCol w:w="2150"/>
      </w:tblGrid>
      <w:tr w:rsidR="002F356F" w:rsidTr="002F356F">
        <w:tblPrEx>
          <w:tblCellMar>
            <w:top w:w="0" w:type="dxa"/>
            <w:bottom w:w="0" w:type="dxa"/>
          </w:tblCellMar>
        </w:tblPrEx>
        <w:trPr>
          <w:trHeight w:val="100"/>
        </w:trPr>
        <w:tc>
          <w:tcPr>
            <w:tcW w:w="9350" w:type="dxa"/>
            <w:gridSpan w:val="4"/>
          </w:tcPr>
          <w:p w:rsidR="002F356F" w:rsidRPr="002F356F" w:rsidRDefault="002F356F" w:rsidP="005359E6">
            <w:pPr>
              <w:spacing w:line="480" w:lineRule="auto"/>
              <w:jc w:val="center"/>
              <w:rPr>
                <w:rFonts w:ascii="Times New Roman" w:hAnsi="Times New Roman" w:cs="Times New Roman"/>
                <w:b/>
                <w:sz w:val="24"/>
                <w:szCs w:val="24"/>
              </w:rPr>
            </w:pPr>
            <w:r w:rsidRPr="002F356F">
              <w:rPr>
                <w:rFonts w:ascii="Times New Roman" w:hAnsi="Times New Roman" w:cs="Times New Roman"/>
                <w:b/>
                <w:sz w:val="24"/>
                <w:szCs w:val="24"/>
              </w:rPr>
              <w:t>Liquidity</w:t>
            </w:r>
          </w:p>
        </w:tc>
      </w:tr>
      <w:tr w:rsidR="002F356F" w:rsidTr="002F356F">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570" w:type="dxa"/>
          </w:tcPr>
          <w:p w:rsidR="002F356F" w:rsidRDefault="002F356F" w:rsidP="005359E6">
            <w:pPr>
              <w:spacing w:line="480" w:lineRule="auto"/>
              <w:rPr>
                <w:rFonts w:ascii="Times New Roman" w:hAnsi="Times New Roman" w:cs="Times New Roman"/>
                <w:sz w:val="24"/>
                <w:szCs w:val="24"/>
              </w:rPr>
            </w:pPr>
            <w:r>
              <w:rPr>
                <w:rFonts w:ascii="Times New Roman" w:hAnsi="Times New Roman" w:cs="Times New Roman"/>
                <w:sz w:val="24"/>
                <w:szCs w:val="24"/>
              </w:rPr>
              <w:t>Ratio</w:t>
            </w:r>
          </w:p>
        </w:tc>
        <w:tc>
          <w:tcPr>
            <w:tcW w:w="3430" w:type="dxa"/>
          </w:tcPr>
          <w:p w:rsidR="002F356F" w:rsidRDefault="002F356F" w:rsidP="005359E6">
            <w:pPr>
              <w:spacing w:line="480" w:lineRule="auto"/>
              <w:rPr>
                <w:rFonts w:ascii="Times New Roman" w:hAnsi="Times New Roman" w:cs="Times New Roman"/>
                <w:sz w:val="24"/>
                <w:szCs w:val="24"/>
              </w:rPr>
            </w:pPr>
            <w:r>
              <w:rPr>
                <w:rFonts w:ascii="Times New Roman" w:hAnsi="Times New Roman" w:cs="Times New Roman"/>
                <w:sz w:val="24"/>
                <w:szCs w:val="24"/>
              </w:rPr>
              <w:t>Formula</w:t>
            </w:r>
          </w:p>
        </w:tc>
        <w:tc>
          <w:tcPr>
            <w:tcW w:w="2200" w:type="dxa"/>
          </w:tcPr>
          <w:p w:rsidR="002F356F" w:rsidRDefault="002F356F" w:rsidP="005359E6">
            <w:pPr>
              <w:spacing w:line="480" w:lineRule="auto"/>
              <w:rPr>
                <w:rFonts w:ascii="Times New Roman" w:hAnsi="Times New Roman" w:cs="Times New Roman"/>
                <w:sz w:val="24"/>
                <w:szCs w:val="24"/>
              </w:rPr>
            </w:pPr>
            <w:r>
              <w:rPr>
                <w:rFonts w:ascii="Times New Roman" w:hAnsi="Times New Roman" w:cs="Times New Roman"/>
                <w:sz w:val="24"/>
                <w:szCs w:val="24"/>
              </w:rPr>
              <w:t>Bailey Ltd.</w:t>
            </w:r>
          </w:p>
        </w:tc>
        <w:tc>
          <w:tcPr>
            <w:tcW w:w="2150" w:type="dxa"/>
          </w:tcPr>
          <w:p w:rsidR="002F356F" w:rsidRDefault="002F356F" w:rsidP="005359E6">
            <w:pPr>
              <w:spacing w:line="480" w:lineRule="auto"/>
              <w:rPr>
                <w:rFonts w:ascii="Times New Roman" w:hAnsi="Times New Roman" w:cs="Times New Roman"/>
                <w:sz w:val="24"/>
                <w:szCs w:val="24"/>
              </w:rPr>
            </w:pPr>
            <w:r>
              <w:rPr>
                <w:rFonts w:ascii="Times New Roman" w:hAnsi="Times New Roman" w:cs="Times New Roman"/>
                <w:sz w:val="24"/>
                <w:szCs w:val="24"/>
              </w:rPr>
              <w:t>Snoopy Ltd.</w:t>
            </w:r>
          </w:p>
        </w:tc>
      </w:tr>
      <w:tr w:rsidR="002F356F" w:rsidTr="002F356F">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570" w:type="dxa"/>
          </w:tcPr>
          <w:p w:rsidR="002F356F" w:rsidRDefault="002F356F" w:rsidP="005359E6">
            <w:pPr>
              <w:spacing w:line="480" w:lineRule="auto"/>
              <w:rPr>
                <w:rFonts w:ascii="Times New Roman" w:hAnsi="Times New Roman" w:cs="Times New Roman"/>
                <w:sz w:val="24"/>
                <w:szCs w:val="24"/>
              </w:rPr>
            </w:pPr>
            <w:r>
              <w:rPr>
                <w:rFonts w:ascii="Times New Roman" w:hAnsi="Times New Roman" w:cs="Times New Roman"/>
                <w:sz w:val="24"/>
                <w:szCs w:val="24"/>
              </w:rPr>
              <w:t>Current ratio</w:t>
            </w:r>
          </w:p>
        </w:tc>
        <w:tc>
          <w:tcPr>
            <w:tcW w:w="3430" w:type="dxa"/>
          </w:tcPr>
          <w:p w:rsidR="002F356F" w:rsidRDefault="002F356F" w:rsidP="005359E6">
            <w:pPr>
              <w:spacing w:line="480" w:lineRule="auto"/>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 xml:space="preserve">current assets </m:t>
                    </m:r>
                  </m:num>
                  <m:den>
                    <m:r>
                      <w:rPr>
                        <w:rFonts w:ascii="Cambria Math" w:hAnsi="Cambria Math" w:cs="Times New Roman"/>
                        <w:sz w:val="24"/>
                        <w:szCs w:val="24"/>
                      </w:rPr>
                      <m:t>current liabilities</m:t>
                    </m:r>
                  </m:den>
                </m:f>
              </m:oMath>
            </m:oMathPara>
          </w:p>
        </w:tc>
        <w:tc>
          <w:tcPr>
            <w:tcW w:w="2200" w:type="dxa"/>
          </w:tcPr>
          <w:p w:rsidR="002F356F" w:rsidRDefault="002F356F"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406,0000</m:t>
                  </m:r>
                </m:num>
                <m:den>
                  <m:r>
                    <w:rPr>
                      <w:rFonts w:ascii="Cambria Math" w:hAnsi="Cambria Math" w:cs="Times New Roman"/>
                      <w:sz w:val="24"/>
                      <w:szCs w:val="24"/>
                    </w:rPr>
                    <m:t>191,000</m:t>
                  </m:r>
                </m:den>
              </m:f>
            </m:oMath>
            <w:r>
              <w:rPr>
                <w:rFonts w:ascii="Times New Roman" w:eastAsiaTheme="minorEastAsia" w:hAnsi="Times New Roman" w:cs="Times New Roman"/>
                <w:sz w:val="24"/>
                <w:szCs w:val="24"/>
              </w:rPr>
              <w:t>=2.13</w:t>
            </w:r>
          </w:p>
        </w:tc>
        <w:tc>
          <w:tcPr>
            <w:tcW w:w="2150" w:type="dxa"/>
          </w:tcPr>
          <w:p w:rsidR="002F356F" w:rsidRDefault="002F356F"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406,000</m:t>
                  </m:r>
                </m:num>
                <m:den>
                  <m:r>
                    <w:rPr>
                      <w:rFonts w:ascii="Cambria Math" w:hAnsi="Cambria Math" w:cs="Times New Roman"/>
                      <w:sz w:val="24"/>
                      <w:szCs w:val="24"/>
                    </w:rPr>
                    <m:t>173,000</m:t>
                  </m:r>
                </m:den>
              </m:f>
            </m:oMath>
            <w:r>
              <w:rPr>
                <w:rFonts w:ascii="Times New Roman" w:eastAsiaTheme="minorEastAsia" w:hAnsi="Times New Roman" w:cs="Times New Roman"/>
                <w:sz w:val="24"/>
                <w:szCs w:val="24"/>
              </w:rPr>
              <w:t>=2.35</w:t>
            </w:r>
          </w:p>
        </w:tc>
      </w:tr>
      <w:tr w:rsidR="002F356F" w:rsidTr="002F356F">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570" w:type="dxa"/>
          </w:tcPr>
          <w:p w:rsidR="002F356F" w:rsidRDefault="002F356F" w:rsidP="005359E6">
            <w:pPr>
              <w:spacing w:line="480" w:lineRule="auto"/>
              <w:rPr>
                <w:rFonts w:ascii="Times New Roman" w:hAnsi="Times New Roman" w:cs="Times New Roman"/>
                <w:sz w:val="24"/>
                <w:szCs w:val="24"/>
              </w:rPr>
            </w:pPr>
            <w:r>
              <w:rPr>
                <w:rFonts w:ascii="Times New Roman" w:hAnsi="Times New Roman" w:cs="Times New Roman"/>
                <w:sz w:val="24"/>
                <w:szCs w:val="24"/>
              </w:rPr>
              <w:t>Quick ratio</w:t>
            </w:r>
          </w:p>
        </w:tc>
        <w:tc>
          <w:tcPr>
            <w:tcW w:w="3430" w:type="dxa"/>
          </w:tcPr>
          <w:p w:rsidR="002F356F" w:rsidRDefault="002F356F" w:rsidP="005359E6">
            <w:pPr>
              <w:spacing w:line="480" w:lineRule="auto"/>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cash+s</m:t>
                    </m:r>
                    <m:r>
                      <m:rPr>
                        <m:sty m:val="p"/>
                      </m:rPr>
                      <w:rPr>
                        <w:rFonts w:ascii="Cambria Math" w:hAnsi="Cambria Math" w:cs="Times New Roman"/>
                        <w:sz w:val="24"/>
                        <w:szCs w:val="24"/>
                      </w:rPr>
                      <m:t>l</m:t>
                    </m:r>
                    <m:r>
                      <w:rPr>
                        <w:rFonts w:ascii="Cambria Math" w:hAnsi="Cambria Math" w:cs="Times New Roman"/>
                        <w:sz w:val="24"/>
                        <w:szCs w:val="24"/>
                      </w:rPr>
                      <m:t>t investments +A</m:t>
                    </m:r>
                    <m:r>
                      <m:rPr>
                        <m:sty m:val="p"/>
                      </m:rPr>
                      <w:rPr>
                        <w:rFonts w:ascii="Cambria Math" w:hAnsi="Cambria Math" w:cs="Times New Roman"/>
                        <w:sz w:val="24"/>
                        <w:szCs w:val="24"/>
                      </w:rPr>
                      <m:t>l</m:t>
                    </m:r>
                    <m:r>
                      <w:rPr>
                        <w:rFonts w:ascii="Cambria Math" w:hAnsi="Cambria Math" w:cs="Times New Roman"/>
                        <w:sz w:val="24"/>
                        <w:szCs w:val="24"/>
                      </w:rPr>
                      <m:t xml:space="preserve">R </m:t>
                    </m:r>
                  </m:num>
                  <m:den>
                    <m:r>
                      <w:rPr>
                        <w:rFonts w:ascii="Cambria Math" w:hAnsi="Cambria Math" w:cs="Times New Roman"/>
                        <w:sz w:val="24"/>
                        <w:szCs w:val="24"/>
                      </w:rPr>
                      <m:t>current liabilities</m:t>
                    </m:r>
                  </m:den>
                </m:f>
              </m:oMath>
            </m:oMathPara>
          </w:p>
        </w:tc>
        <w:tc>
          <w:tcPr>
            <w:tcW w:w="2200" w:type="dxa"/>
          </w:tcPr>
          <w:p w:rsidR="002F356F" w:rsidRDefault="002F356F"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66,000+241,000</m:t>
                  </m:r>
                </m:num>
                <m:den>
                  <m:r>
                    <w:rPr>
                      <w:rFonts w:ascii="Cambria Math" w:hAnsi="Cambria Math" w:cs="Times New Roman"/>
                      <w:sz w:val="24"/>
                      <w:szCs w:val="24"/>
                    </w:rPr>
                    <m:t>191,000</m:t>
                  </m:r>
                </m:den>
              </m:f>
            </m:oMath>
            <w:r>
              <w:rPr>
                <w:rFonts w:ascii="Times New Roman" w:eastAsiaTheme="minorEastAsia" w:hAnsi="Times New Roman" w:cs="Times New Roman"/>
                <w:sz w:val="24"/>
                <w:szCs w:val="24"/>
              </w:rPr>
              <w:t>=1.61</w:t>
            </w:r>
          </w:p>
        </w:tc>
        <w:tc>
          <w:tcPr>
            <w:tcW w:w="2150" w:type="dxa"/>
          </w:tcPr>
          <w:p w:rsidR="002F356F" w:rsidRDefault="002F356F"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27,000+262,000</m:t>
                  </m:r>
                </m:num>
                <m:den>
                  <m:r>
                    <w:rPr>
                      <w:rFonts w:ascii="Cambria Math" w:hAnsi="Cambria Math" w:cs="Times New Roman"/>
                      <w:sz w:val="24"/>
                      <w:szCs w:val="24"/>
                    </w:rPr>
                    <m:t>173,000</m:t>
                  </m:r>
                </m:den>
              </m:f>
            </m:oMath>
            <w:r>
              <w:rPr>
                <w:rFonts w:ascii="Times New Roman" w:eastAsiaTheme="minorEastAsia" w:hAnsi="Times New Roman" w:cs="Times New Roman"/>
                <w:sz w:val="24"/>
                <w:szCs w:val="24"/>
              </w:rPr>
              <w:t>=1.67</w:t>
            </w:r>
          </w:p>
        </w:tc>
      </w:tr>
      <w:tr w:rsidR="002F356F" w:rsidTr="002F356F">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570" w:type="dxa"/>
          </w:tcPr>
          <w:p w:rsidR="002F356F" w:rsidRDefault="002F356F" w:rsidP="005359E6">
            <w:pPr>
              <w:spacing w:line="480" w:lineRule="auto"/>
              <w:rPr>
                <w:rFonts w:ascii="Times New Roman" w:hAnsi="Times New Roman" w:cs="Times New Roman"/>
                <w:sz w:val="24"/>
                <w:szCs w:val="24"/>
              </w:rPr>
            </w:pPr>
            <w:r>
              <w:rPr>
                <w:rFonts w:ascii="Times New Roman" w:hAnsi="Times New Roman" w:cs="Times New Roman"/>
                <w:sz w:val="24"/>
                <w:szCs w:val="24"/>
              </w:rPr>
              <w:t>DSO</w:t>
            </w:r>
          </w:p>
        </w:tc>
        <w:tc>
          <w:tcPr>
            <w:tcW w:w="3430" w:type="dxa"/>
          </w:tcPr>
          <w:p w:rsidR="002F356F" w:rsidRDefault="002F356F" w:rsidP="005359E6">
            <w:pPr>
              <w:spacing w:line="480" w:lineRule="auto"/>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avg A</m:t>
                    </m:r>
                    <m:r>
                      <m:rPr>
                        <m:sty m:val="p"/>
                      </m:rPr>
                      <w:rPr>
                        <w:rFonts w:ascii="Cambria Math" w:hAnsi="Cambria Math" w:cs="Times New Roman"/>
                        <w:sz w:val="24"/>
                        <w:szCs w:val="24"/>
                      </w:rPr>
                      <m:t>l</m:t>
                    </m:r>
                    <m:r>
                      <w:rPr>
                        <w:rFonts w:ascii="Cambria Math" w:hAnsi="Cambria Math" w:cs="Times New Roman"/>
                        <w:sz w:val="24"/>
                        <w:szCs w:val="24"/>
                      </w:rPr>
                      <m:t>R</m:t>
                    </m:r>
                  </m:num>
                  <m:den>
                    <m:r>
                      <w:rPr>
                        <w:rFonts w:ascii="Cambria Math" w:hAnsi="Cambria Math" w:cs="Times New Roman"/>
                        <w:sz w:val="24"/>
                        <w:szCs w:val="24"/>
                      </w:rPr>
                      <m:t>net sales</m:t>
                    </m:r>
                  </m:den>
                </m:f>
                <m:r>
                  <w:rPr>
                    <w:rFonts w:ascii="Cambria Math" w:hAnsi="Cambria Math" w:cs="Times New Roman"/>
                    <w:sz w:val="24"/>
                    <w:szCs w:val="24"/>
                  </w:rPr>
                  <m:t>*365</m:t>
                </m:r>
              </m:oMath>
            </m:oMathPara>
          </w:p>
        </w:tc>
        <w:tc>
          <w:tcPr>
            <w:tcW w:w="2200" w:type="dxa"/>
          </w:tcPr>
          <w:p w:rsidR="002F356F" w:rsidRDefault="002F356F"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235,500</m:t>
                  </m:r>
                </m:num>
                <m:den>
                  <m:r>
                    <w:rPr>
                      <w:rFonts w:ascii="Cambria Math" w:hAnsi="Cambria Math" w:cs="Times New Roman"/>
                      <w:sz w:val="24"/>
                      <w:szCs w:val="24"/>
                    </w:rPr>
                    <m:t>2,797,000</m:t>
                  </m:r>
                </m:den>
              </m:f>
            </m:oMath>
            <w:r>
              <w:rPr>
                <w:rFonts w:ascii="Times New Roman" w:eastAsiaTheme="minorEastAsia" w:hAnsi="Times New Roman" w:cs="Times New Roman"/>
                <w:sz w:val="24"/>
                <w:szCs w:val="24"/>
              </w:rPr>
              <w:t>*365=30.73</w:t>
            </w:r>
          </w:p>
        </w:tc>
        <w:tc>
          <w:tcPr>
            <w:tcW w:w="2150" w:type="dxa"/>
          </w:tcPr>
          <w:p w:rsidR="002F356F" w:rsidRPr="00093A4F" w:rsidRDefault="002F356F" w:rsidP="005359E6">
            <w:pPr>
              <w:spacing w:line="480" w:lineRule="auto"/>
              <w:rPr>
                <w:rFonts w:ascii="Times New Roman" w:hAnsi="Times New Roman" w:cs="Times New Roman"/>
                <w:sz w:val="20"/>
                <w:szCs w:val="20"/>
              </w:rPr>
            </w:pPr>
            <m:oMath>
              <m:f>
                <m:fPr>
                  <m:ctrlPr>
                    <w:rPr>
                      <w:rFonts w:ascii="Cambria Math" w:hAnsi="Cambria Math" w:cs="Times New Roman"/>
                      <w:i/>
                      <w:sz w:val="20"/>
                      <w:szCs w:val="20"/>
                    </w:rPr>
                  </m:ctrlPr>
                </m:fPr>
                <m:num>
                  <m:r>
                    <w:rPr>
                      <w:rFonts w:ascii="Cambria Math" w:hAnsi="Cambria Math" w:cs="Times New Roman"/>
                      <w:sz w:val="20"/>
                      <w:szCs w:val="20"/>
                    </w:rPr>
                    <m:t>246,000</m:t>
                  </m:r>
                </m:num>
                <m:den>
                  <m:r>
                    <w:rPr>
                      <w:rFonts w:ascii="Cambria Math" w:hAnsi="Cambria Math" w:cs="Times New Roman"/>
                      <w:sz w:val="20"/>
                      <w:szCs w:val="20"/>
                    </w:rPr>
                    <m:t>2,454,000</m:t>
                  </m:r>
                </m:den>
              </m:f>
              <m:r>
                <w:rPr>
                  <w:rFonts w:ascii="Cambria Math" w:hAnsi="Cambria Math" w:cs="Times New Roman"/>
                  <w:sz w:val="20"/>
                  <w:szCs w:val="20"/>
                </w:rPr>
                <m:t>*365</m:t>
              </m:r>
            </m:oMath>
            <w:r>
              <w:rPr>
                <w:rFonts w:ascii="Times New Roman" w:eastAsiaTheme="minorEastAsia" w:hAnsi="Times New Roman" w:cs="Times New Roman"/>
                <w:sz w:val="20"/>
                <w:szCs w:val="20"/>
              </w:rPr>
              <w:t>=36.59</w:t>
            </w:r>
          </w:p>
        </w:tc>
      </w:tr>
      <w:tr w:rsidR="002F356F" w:rsidTr="002F356F">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570" w:type="dxa"/>
          </w:tcPr>
          <w:p w:rsidR="002F356F" w:rsidRDefault="002F356F" w:rsidP="005359E6">
            <w:pPr>
              <w:spacing w:line="480" w:lineRule="auto"/>
              <w:rPr>
                <w:rFonts w:ascii="Times New Roman" w:hAnsi="Times New Roman" w:cs="Times New Roman"/>
                <w:sz w:val="24"/>
                <w:szCs w:val="24"/>
              </w:rPr>
            </w:pPr>
            <w:r>
              <w:rPr>
                <w:rFonts w:ascii="Times New Roman" w:hAnsi="Times New Roman" w:cs="Times New Roman"/>
                <w:sz w:val="24"/>
                <w:szCs w:val="24"/>
              </w:rPr>
              <w:t>ART</w:t>
            </w:r>
          </w:p>
        </w:tc>
        <w:tc>
          <w:tcPr>
            <w:tcW w:w="3430" w:type="dxa"/>
          </w:tcPr>
          <w:p w:rsidR="002F356F" w:rsidRDefault="002F356F" w:rsidP="005359E6">
            <w:pPr>
              <w:spacing w:line="480" w:lineRule="auto"/>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net sales</m:t>
                    </m:r>
                  </m:num>
                  <m:den>
                    <m:r>
                      <w:rPr>
                        <w:rFonts w:ascii="Cambria Math" w:hAnsi="Cambria Math" w:cs="Times New Roman"/>
                        <w:sz w:val="24"/>
                        <w:szCs w:val="24"/>
                      </w:rPr>
                      <m:t>avg A</m:t>
                    </m:r>
                    <m:r>
                      <m:rPr>
                        <m:sty m:val="p"/>
                      </m:rPr>
                      <w:rPr>
                        <w:rFonts w:ascii="Cambria Math" w:hAnsi="Cambria Math" w:cs="Times New Roman"/>
                        <w:sz w:val="24"/>
                        <w:szCs w:val="24"/>
                      </w:rPr>
                      <m:t>l</m:t>
                    </m:r>
                    <m:r>
                      <w:rPr>
                        <w:rFonts w:ascii="Cambria Math" w:hAnsi="Cambria Math" w:cs="Times New Roman"/>
                        <w:sz w:val="24"/>
                        <w:szCs w:val="24"/>
                      </w:rPr>
                      <m:t>R</m:t>
                    </m:r>
                  </m:den>
                </m:f>
              </m:oMath>
            </m:oMathPara>
          </w:p>
        </w:tc>
        <w:tc>
          <w:tcPr>
            <w:tcW w:w="2200" w:type="dxa"/>
          </w:tcPr>
          <w:p w:rsidR="002F356F" w:rsidRDefault="002F356F"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2,797,000</m:t>
                  </m:r>
                </m:num>
                <m:den>
                  <m:r>
                    <w:rPr>
                      <w:rFonts w:ascii="Cambria Math" w:hAnsi="Cambria Math" w:cs="Times New Roman"/>
                      <w:sz w:val="24"/>
                      <w:szCs w:val="24"/>
                    </w:rPr>
                    <m:t>235,000</m:t>
                  </m:r>
                </m:den>
              </m:f>
            </m:oMath>
            <w:r>
              <w:rPr>
                <w:rFonts w:ascii="Times New Roman" w:eastAsiaTheme="minorEastAsia" w:hAnsi="Times New Roman" w:cs="Times New Roman"/>
                <w:sz w:val="24"/>
                <w:szCs w:val="24"/>
              </w:rPr>
              <w:t>=11.90</w:t>
            </w:r>
          </w:p>
        </w:tc>
        <w:tc>
          <w:tcPr>
            <w:tcW w:w="2150" w:type="dxa"/>
          </w:tcPr>
          <w:p w:rsidR="002F356F" w:rsidRDefault="002F356F"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2,454,000</m:t>
                  </m:r>
                </m:num>
                <m:den>
                  <m:r>
                    <w:rPr>
                      <w:rFonts w:ascii="Cambria Math" w:hAnsi="Cambria Math" w:cs="Times New Roman"/>
                      <w:sz w:val="24"/>
                      <w:szCs w:val="24"/>
                    </w:rPr>
                    <m:t>246,000</m:t>
                  </m:r>
                </m:den>
              </m:f>
            </m:oMath>
            <w:r>
              <w:rPr>
                <w:rFonts w:ascii="Times New Roman" w:eastAsiaTheme="minorEastAsia" w:hAnsi="Times New Roman" w:cs="Times New Roman"/>
                <w:sz w:val="24"/>
                <w:szCs w:val="24"/>
              </w:rPr>
              <w:t>=9.98</w:t>
            </w:r>
          </w:p>
        </w:tc>
      </w:tr>
      <w:tr w:rsidR="002F356F" w:rsidTr="002F356F">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570" w:type="dxa"/>
          </w:tcPr>
          <w:p w:rsidR="002F356F" w:rsidRDefault="002F356F" w:rsidP="005359E6">
            <w:pPr>
              <w:spacing w:line="480" w:lineRule="auto"/>
              <w:rPr>
                <w:rFonts w:ascii="Times New Roman" w:hAnsi="Times New Roman" w:cs="Times New Roman"/>
                <w:sz w:val="24"/>
                <w:szCs w:val="24"/>
              </w:rPr>
            </w:pPr>
            <w:r>
              <w:rPr>
                <w:rFonts w:ascii="Times New Roman" w:hAnsi="Times New Roman" w:cs="Times New Roman"/>
                <w:sz w:val="24"/>
                <w:szCs w:val="24"/>
              </w:rPr>
              <w:t>Inventory day on hand</w:t>
            </w:r>
          </w:p>
        </w:tc>
        <w:tc>
          <w:tcPr>
            <w:tcW w:w="3430" w:type="dxa"/>
          </w:tcPr>
          <w:p w:rsidR="002F356F" w:rsidRDefault="002F356F" w:rsidP="005359E6">
            <w:pPr>
              <w:spacing w:line="480" w:lineRule="auto"/>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avg inventory</m:t>
                    </m:r>
                  </m:num>
                  <m:den>
                    <m:r>
                      <w:rPr>
                        <w:rFonts w:ascii="Cambria Math" w:hAnsi="Cambria Math" w:cs="Times New Roman"/>
                        <w:sz w:val="24"/>
                        <w:szCs w:val="24"/>
                      </w:rPr>
                      <m:t>CoGS</m:t>
                    </m:r>
                  </m:den>
                </m:f>
                <m:r>
                  <w:rPr>
                    <w:rFonts w:ascii="Cambria Math" w:hAnsi="Cambria Math" w:cs="Times New Roman"/>
                    <w:sz w:val="24"/>
                    <w:szCs w:val="24"/>
                  </w:rPr>
                  <m:t>*365</m:t>
                </m:r>
              </m:oMath>
            </m:oMathPara>
          </w:p>
        </w:tc>
        <w:tc>
          <w:tcPr>
            <w:tcW w:w="2200" w:type="dxa"/>
          </w:tcPr>
          <w:p w:rsidR="002F356F" w:rsidRPr="00093A4F" w:rsidRDefault="002F356F" w:rsidP="005359E6">
            <w:pPr>
              <w:spacing w:line="480" w:lineRule="auto"/>
              <w:rPr>
                <w:rFonts w:ascii="Times New Roman" w:hAnsi="Times New Roman" w:cs="Times New Roman"/>
                <w:sz w:val="20"/>
                <w:szCs w:val="20"/>
              </w:rPr>
            </w:pPr>
            <m:oMath>
              <m:f>
                <m:fPr>
                  <m:ctrlPr>
                    <w:rPr>
                      <w:rFonts w:ascii="Cambria Math" w:hAnsi="Cambria Math" w:cs="Times New Roman"/>
                      <w:i/>
                      <w:sz w:val="20"/>
                      <w:szCs w:val="20"/>
                    </w:rPr>
                  </m:ctrlPr>
                </m:fPr>
                <m:num>
                  <m:r>
                    <w:rPr>
                      <w:rFonts w:ascii="Cambria Math" w:hAnsi="Cambria Math" w:cs="Times New Roman"/>
                      <w:sz w:val="20"/>
                      <w:szCs w:val="20"/>
                    </w:rPr>
                    <m:t>86,000</m:t>
                  </m:r>
                </m:num>
                <m:den>
                  <m:r>
                    <w:rPr>
                      <w:rFonts w:ascii="Cambria Math" w:hAnsi="Cambria Math" w:cs="Times New Roman"/>
                      <w:sz w:val="20"/>
                      <w:szCs w:val="20"/>
                    </w:rPr>
                    <m:t>1,790,000</m:t>
                  </m:r>
                </m:den>
              </m:f>
              <m:r>
                <w:rPr>
                  <w:rFonts w:ascii="Cambria Math" w:hAnsi="Cambria Math" w:cs="Times New Roman"/>
                  <w:sz w:val="20"/>
                  <w:szCs w:val="20"/>
                </w:rPr>
                <m:t>*365</m:t>
              </m:r>
            </m:oMath>
            <w:r>
              <w:rPr>
                <w:rFonts w:ascii="Times New Roman" w:eastAsiaTheme="minorEastAsia" w:hAnsi="Times New Roman" w:cs="Times New Roman"/>
                <w:sz w:val="20"/>
                <w:szCs w:val="20"/>
              </w:rPr>
              <w:t>=17.54</w:t>
            </w:r>
          </w:p>
        </w:tc>
        <w:tc>
          <w:tcPr>
            <w:tcW w:w="2150" w:type="dxa"/>
          </w:tcPr>
          <w:p w:rsidR="002F356F" w:rsidRPr="002C2A37" w:rsidRDefault="002F356F" w:rsidP="005359E6">
            <w:pPr>
              <w:spacing w:line="480" w:lineRule="auto"/>
              <w:rPr>
                <w:rFonts w:ascii="Times New Roman" w:hAnsi="Times New Roman" w:cs="Times New Roman"/>
                <w:sz w:val="20"/>
                <w:szCs w:val="20"/>
              </w:rPr>
            </w:pPr>
            <m:oMath>
              <m:f>
                <m:fPr>
                  <m:ctrlPr>
                    <w:rPr>
                      <w:rFonts w:ascii="Cambria Math" w:hAnsi="Cambria Math" w:cs="Times New Roman"/>
                      <w:i/>
                      <w:sz w:val="20"/>
                      <w:szCs w:val="20"/>
                    </w:rPr>
                  </m:ctrlPr>
                </m:fPr>
                <m:num>
                  <m:r>
                    <w:rPr>
                      <w:rFonts w:ascii="Cambria Math" w:hAnsi="Cambria Math" w:cs="Times New Roman"/>
                      <w:sz w:val="20"/>
                      <w:szCs w:val="20"/>
                    </w:rPr>
                    <m:t>111,000</m:t>
                  </m:r>
                </m:num>
                <m:den>
                  <m:r>
                    <w:rPr>
                      <w:rFonts w:ascii="Cambria Math" w:hAnsi="Cambria Math" w:cs="Times New Roman"/>
                      <w:sz w:val="20"/>
                      <w:szCs w:val="20"/>
                    </w:rPr>
                    <m:t>1,594,000</m:t>
                  </m:r>
                </m:den>
              </m:f>
              <m:r>
                <w:rPr>
                  <w:rFonts w:ascii="Cambria Math" w:hAnsi="Cambria Math" w:cs="Times New Roman"/>
                  <w:sz w:val="20"/>
                  <w:szCs w:val="20"/>
                </w:rPr>
                <m:t>*365</m:t>
              </m:r>
            </m:oMath>
            <w:r>
              <w:rPr>
                <w:rFonts w:ascii="Times New Roman" w:eastAsiaTheme="minorEastAsia" w:hAnsi="Times New Roman" w:cs="Times New Roman"/>
                <w:sz w:val="20"/>
                <w:szCs w:val="20"/>
              </w:rPr>
              <w:t>=25.42</w:t>
            </w:r>
          </w:p>
        </w:tc>
      </w:tr>
      <w:tr w:rsidR="002F356F" w:rsidTr="002F356F">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570" w:type="dxa"/>
          </w:tcPr>
          <w:p w:rsidR="002F356F" w:rsidRDefault="002F356F" w:rsidP="005359E6">
            <w:pPr>
              <w:spacing w:line="480" w:lineRule="auto"/>
              <w:rPr>
                <w:rFonts w:ascii="Times New Roman" w:hAnsi="Times New Roman" w:cs="Times New Roman"/>
                <w:sz w:val="24"/>
                <w:szCs w:val="24"/>
              </w:rPr>
            </w:pPr>
            <w:r>
              <w:rPr>
                <w:rFonts w:ascii="Times New Roman" w:hAnsi="Times New Roman" w:cs="Times New Roman"/>
                <w:sz w:val="24"/>
                <w:szCs w:val="24"/>
              </w:rPr>
              <w:t>Inventory turnover</w:t>
            </w:r>
          </w:p>
        </w:tc>
        <w:tc>
          <w:tcPr>
            <w:tcW w:w="3430" w:type="dxa"/>
          </w:tcPr>
          <w:p w:rsidR="002F356F" w:rsidRDefault="002F356F" w:rsidP="005359E6">
            <w:pPr>
              <w:spacing w:line="480" w:lineRule="auto"/>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CoGS</m:t>
                    </m:r>
                  </m:num>
                  <m:den>
                    <m:r>
                      <w:rPr>
                        <w:rFonts w:ascii="Cambria Math" w:hAnsi="Cambria Math" w:cs="Times New Roman"/>
                        <w:sz w:val="24"/>
                        <w:szCs w:val="24"/>
                      </w:rPr>
                      <m:t>inventory</m:t>
                    </m:r>
                  </m:den>
                </m:f>
              </m:oMath>
            </m:oMathPara>
          </w:p>
        </w:tc>
        <w:tc>
          <w:tcPr>
            <w:tcW w:w="2200" w:type="dxa"/>
          </w:tcPr>
          <w:p w:rsidR="002F356F" w:rsidRDefault="002F356F"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1,790,000</m:t>
                  </m:r>
                </m:num>
                <m:den>
                  <m:r>
                    <w:rPr>
                      <w:rFonts w:ascii="Cambria Math" w:hAnsi="Cambria Math" w:cs="Times New Roman"/>
                      <w:sz w:val="24"/>
                      <w:szCs w:val="24"/>
                    </w:rPr>
                    <m:t>87,000</m:t>
                  </m:r>
                </m:den>
              </m:f>
            </m:oMath>
            <w:r>
              <w:rPr>
                <w:rFonts w:ascii="Times New Roman" w:eastAsiaTheme="minorEastAsia" w:hAnsi="Times New Roman" w:cs="Times New Roman"/>
                <w:sz w:val="24"/>
                <w:szCs w:val="24"/>
              </w:rPr>
              <w:t>=20.57</w:t>
            </w:r>
          </w:p>
        </w:tc>
        <w:tc>
          <w:tcPr>
            <w:tcW w:w="2150" w:type="dxa"/>
          </w:tcPr>
          <w:p w:rsidR="002F356F" w:rsidRDefault="002F356F"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1,594,000</m:t>
                  </m:r>
                </m:num>
                <m:den>
                  <m:r>
                    <w:rPr>
                      <w:rFonts w:ascii="Cambria Math" w:hAnsi="Cambria Math" w:cs="Times New Roman"/>
                      <w:sz w:val="24"/>
                      <w:szCs w:val="24"/>
                    </w:rPr>
                    <m:t>110,000</m:t>
                  </m:r>
                </m:den>
              </m:f>
            </m:oMath>
            <w:r>
              <w:rPr>
                <w:rFonts w:ascii="Times New Roman" w:eastAsiaTheme="minorEastAsia" w:hAnsi="Times New Roman" w:cs="Times New Roman"/>
                <w:sz w:val="24"/>
                <w:szCs w:val="24"/>
              </w:rPr>
              <w:t>=14.49</w:t>
            </w:r>
          </w:p>
        </w:tc>
      </w:tr>
    </w:tbl>
    <w:p w:rsidR="002F356F" w:rsidRDefault="002F356F" w:rsidP="005359E6">
      <w:pPr>
        <w:spacing w:line="480" w:lineRule="auto"/>
        <w:rPr>
          <w:rFonts w:ascii="Times New Roman" w:hAnsi="Times New Roman" w:cs="Times New Roman"/>
          <w:sz w:val="24"/>
          <w:szCs w:val="24"/>
        </w:rPr>
      </w:pPr>
    </w:p>
    <w:p w:rsidR="00695B82" w:rsidRDefault="00695B82" w:rsidP="005359E6">
      <w:pPr>
        <w:spacing w:line="480" w:lineRule="auto"/>
        <w:rPr>
          <w:rFonts w:ascii="Times New Roman" w:hAnsi="Times New Roman" w:cs="Times New Roman"/>
          <w:sz w:val="24"/>
          <w:szCs w:val="24"/>
        </w:rPr>
      </w:pPr>
    </w:p>
    <w:tbl>
      <w:tblPr>
        <w:tblStyle w:val="TableGrid"/>
        <w:tblW w:w="0" w:type="auto"/>
        <w:tblInd w:w="5" w:type="dxa"/>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1570"/>
        <w:gridCol w:w="3430"/>
        <w:gridCol w:w="2200"/>
        <w:gridCol w:w="2150"/>
      </w:tblGrid>
      <w:tr w:rsidR="00695B82" w:rsidTr="00695B82">
        <w:tblPrEx>
          <w:tblCellMar>
            <w:top w:w="0" w:type="dxa"/>
            <w:bottom w:w="0" w:type="dxa"/>
          </w:tblCellMar>
        </w:tblPrEx>
        <w:trPr>
          <w:trHeight w:val="100"/>
        </w:trPr>
        <w:tc>
          <w:tcPr>
            <w:tcW w:w="9350" w:type="dxa"/>
            <w:gridSpan w:val="4"/>
          </w:tcPr>
          <w:p w:rsidR="00695B82" w:rsidRPr="00695B82" w:rsidRDefault="00695B82" w:rsidP="005359E6">
            <w:pPr>
              <w:spacing w:line="480" w:lineRule="auto"/>
              <w:jc w:val="center"/>
              <w:rPr>
                <w:rFonts w:ascii="Times New Roman" w:hAnsi="Times New Roman" w:cs="Times New Roman"/>
                <w:b/>
                <w:sz w:val="24"/>
                <w:szCs w:val="24"/>
              </w:rPr>
            </w:pPr>
            <w:r w:rsidRPr="00695B82">
              <w:rPr>
                <w:rFonts w:ascii="Times New Roman" w:hAnsi="Times New Roman" w:cs="Times New Roman"/>
                <w:b/>
                <w:sz w:val="24"/>
                <w:szCs w:val="24"/>
              </w:rPr>
              <w:t>Solvency Ratio</w:t>
            </w:r>
          </w:p>
        </w:tc>
      </w:tr>
      <w:tr w:rsidR="00695B82" w:rsidTr="00695B82">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570" w:type="dxa"/>
          </w:tcPr>
          <w:p w:rsidR="00695B82" w:rsidRDefault="00695B82" w:rsidP="005359E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Ratio</w:t>
            </w:r>
          </w:p>
        </w:tc>
        <w:tc>
          <w:tcPr>
            <w:tcW w:w="3430" w:type="dxa"/>
          </w:tcPr>
          <w:p w:rsidR="00695B82" w:rsidRDefault="00695B82" w:rsidP="005359E6">
            <w:pPr>
              <w:spacing w:line="480" w:lineRule="auto"/>
              <w:rPr>
                <w:rFonts w:ascii="Times New Roman" w:hAnsi="Times New Roman" w:cs="Times New Roman"/>
                <w:sz w:val="24"/>
                <w:szCs w:val="24"/>
              </w:rPr>
            </w:pPr>
            <w:r>
              <w:rPr>
                <w:rFonts w:ascii="Times New Roman" w:hAnsi="Times New Roman" w:cs="Times New Roman"/>
                <w:sz w:val="24"/>
                <w:szCs w:val="24"/>
              </w:rPr>
              <w:t>Formula</w:t>
            </w:r>
          </w:p>
        </w:tc>
        <w:tc>
          <w:tcPr>
            <w:tcW w:w="2200" w:type="dxa"/>
          </w:tcPr>
          <w:p w:rsidR="00695B82" w:rsidRDefault="00695B82" w:rsidP="005359E6">
            <w:pPr>
              <w:spacing w:line="480" w:lineRule="auto"/>
              <w:rPr>
                <w:rFonts w:ascii="Times New Roman" w:hAnsi="Times New Roman" w:cs="Times New Roman"/>
                <w:sz w:val="24"/>
                <w:szCs w:val="24"/>
              </w:rPr>
            </w:pPr>
            <w:r>
              <w:rPr>
                <w:rFonts w:ascii="Times New Roman" w:hAnsi="Times New Roman" w:cs="Times New Roman"/>
                <w:sz w:val="24"/>
                <w:szCs w:val="24"/>
              </w:rPr>
              <w:t>Bailey Ltd.</w:t>
            </w:r>
          </w:p>
        </w:tc>
        <w:tc>
          <w:tcPr>
            <w:tcW w:w="2150" w:type="dxa"/>
          </w:tcPr>
          <w:p w:rsidR="00695B82" w:rsidRDefault="00695B82" w:rsidP="005359E6">
            <w:pPr>
              <w:spacing w:line="480" w:lineRule="auto"/>
              <w:rPr>
                <w:rFonts w:ascii="Times New Roman" w:hAnsi="Times New Roman" w:cs="Times New Roman"/>
                <w:sz w:val="24"/>
                <w:szCs w:val="24"/>
              </w:rPr>
            </w:pPr>
            <w:r>
              <w:rPr>
                <w:rFonts w:ascii="Times New Roman" w:hAnsi="Times New Roman" w:cs="Times New Roman"/>
                <w:sz w:val="24"/>
                <w:szCs w:val="24"/>
              </w:rPr>
              <w:t>Snoopy Ltd.</w:t>
            </w:r>
          </w:p>
        </w:tc>
      </w:tr>
      <w:tr w:rsidR="00695B82" w:rsidTr="00695B82">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570" w:type="dxa"/>
          </w:tcPr>
          <w:p w:rsidR="00695B82" w:rsidRDefault="00695B82" w:rsidP="005359E6">
            <w:pPr>
              <w:spacing w:line="480" w:lineRule="auto"/>
              <w:rPr>
                <w:rFonts w:ascii="Times New Roman" w:hAnsi="Times New Roman" w:cs="Times New Roman"/>
                <w:sz w:val="24"/>
                <w:szCs w:val="24"/>
              </w:rPr>
            </w:pPr>
            <w:r>
              <w:rPr>
                <w:rFonts w:ascii="Times New Roman" w:hAnsi="Times New Roman" w:cs="Times New Roman"/>
                <w:sz w:val="24"/>
                <w:szCs w:val="24"/>
              </w:rPr>
              <w:t>Current ratio</w:t>
            </w:r>
          </w:p>
        </w:tc>
        <w:tc>
          <w:tcPr>
            <w:tcW w:w="3430" w:type="dxa"/>
          </w:tcPr>
          <w:p w:rsidR="00695B82" w:rsidRDefault="00695B82" w:rsidP="005359E6">
            <w:pPr>
              <w:spacing w:line="480" w:lineRule="auto"/>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 xml:space="preserve">current assets </m:t>
                    </m:r>
                  </m:num>
                  <m:den>
                    <m:r>
                      <w:rPr>
                        <w:rFonts w:ascii="Cambria Math" w:hAnsi="Cambria Math" w:cs="Times New Roman"/>
                        <w:sz w:val="24"/>
                        <w:szCs w:val="24"/>
                      </w:rPr>
                      <m:t>current liabilities</m:t>
                    </m:r>
                  </m:den>
                </m:f>
              </m:oMath>
            </m:oMathPara>
          </w:p>
        </w:tc>
        <w:tc>
          <w:tcPr>
            <w:tcW w:w="2200" w:type="dxa"/>
          </w:tcPr>
          <w:p w:rsidR="00695B82" w:rsidRDefault="00695B82"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406,0000</m:t>
                  </m:r>
                </m:num>
                <m:den>
                  <m:r>
                    <w:rPr>
                      <w:rFonts w:ascii="Cambria Math" w:hAnsi="Cambria Math" w:cs="Times New Roman"/>
                      <w:sz w:val="24"/>
                      <w:szCs w:val="24"/>
                    </w:rPr>
                    <m:t>191,000</m:t>
                  </m:r>
                </m:den>
              </m:f>
            </m:oMath>
            <w:r>
              <w:rPr>
                <w:rFonts w:ascii="Times New Roman" w:eastAsiaTheme="minorEastAsia" w:hAnsi="Times New Roman" w:cs="Times New Roman"/>
                <w:sz w:val="24"/>
                <w:szCs w:val="24"/>
              </w:rPr>
              <w:t>=2.13</w:t>
            </w:r>
          </w:p>
        </w:tc>
        <w:tc>
          <w:tcPr>
            <w:tcW w:w="2150" w:type="dxa"/>
          </w:tcPr>
          <w:p w:rsidR="00695B82" w:rsidRDefault="00695B82"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406,000</m:t>
                  </m:r>
                </m:num>
                <m:den>
                  <m:r>
                    <w:rPr>
                      <w:rFonts w:ascii="Cambria Math" w:hAnsi="Cambria Math" w:cs="Times New Roman"/>
                      <w:sz w:val="24"/>
                      <w:szCs w:val="24"/>
                    </w:rPr>
                    <m:t>173,000</m:t>
                  </m:r>
                </m:den>
              </m:f>
            </m:oMath>
            <w:r>
              <w:rPr>
                <w:rFonts w:ascii="Times New Roman" w:eastAsiaTheme="minorEastAsia" w:hAnsi="Times New Roman" w:cs="Times New Roman"/>
                <w:sz w:val="24"/>
                <w:szCs w:val="24"/>
              </w:rPr>
              <w:t>=2.35</w:t>
            </w:r>
          </w:p>
        </w:tc>
      </w:tr>
      <w:tr w:rsidR="00695B82" w:rsidTr="00695B82">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570" w:type="dxa"/>
          </w:tcPr>
          <w:p w:rsidR="00695B82" w:rsidRDefault="00695B82" w:rsidP="005359E6">
            <w:pPr>
              <w:spacing w:line="480" w:lineRule="auto"/>
              <w:rPr>
                <w:rFonts w:ascii="Times New Roman" w:hAnsi="Times New Roman" w:cs="Times New Roman"/>
                <w:sz w:val="24"/>
                <w:szCs w:val="24"/>
              </w:rPr>
            </w:pPr>
            <w:r>
              <w:rPr>
                <w:rFonts w:ascii="Times New Roman" w:hAnsi="Times New Roman" w:cs="Times New Roman"/>
                <w:sz w:val="24"/>
                <w:szCs w:val="24"/>
              </w:rPr>
              <w:t>Quick ratio</w:t>
            </w:r>
          </w:p>
        </w:tc>
        <w:tc>
          <w:tcPr>
            <w:tcW w:w="3430" w:type="dxa"/>
          </w:tcPr>
          <w:p w:rsidR="00695B82" w:rsidRDefault="00695B82" w:rsidP="005359E6">
            <w:pPr>
              <w:spacing w:line="480" w:lineRule="auto"/>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cash+s</m:t>
                    </m:r>
                    <m:r>
                      <m:rPr>
                        <m:sty m:val="p"/>
                      </m:rPr>
                      <w:rPr>
                        <w:rFonts w:ascii="Cambria Math" w:hAnsi="Cambria Math" w:cs="Times New Roman"/>
                        <w:sz w:val="24"/>
                        <w:szCs w:val="24"/>
                      </w:rPr>
                      <m:t>l</m:t>
                    </m:r>
                    <m:r>
                      <w:rPr>
                        <w:rFonts w:ascii="Cambria Math" w:hAnsi="Cambria Math" w:cs="Times New Roman"/>
                        <w:sz w:val="24"/>
                        <w:szCs w:val="24"/>
                      </w:rPr>
                      <m:t>t investments +A</m:t>
                    </m:r>
                    <m:r>
                      <m:rPr>
                        <m:sty m:val="p"/>
                      </m:rPr>
                      <w:rPr>
                        <w:rFonts w:ascii="Cambria Math" w:hAnsi="Cambria Math" w:cs="Times New Roman"/>
                        <w:sz w:val="24"/>
                        <w:szCs w:val="24"/>
                      </w:rPr>
                      <m:t>l</m:t>
                    </m:r>
                    <m:r>
                      <w:rPr>
                        <w:rFonts w:ascii="Cambria Math" w:hAnsi="Cambria Math" w:cs="Times New Roman"/>
                        <w:sz w:val="24"/>
                        <w:szCs w:val="24"/>
                      </w:rPr>
                      <m:t xml:space="preserve">R </m:t>
                    </m:r>
                  </m:num>
                  <m:den>
                    <m:r>
                      <w:rPr>
                        <w:rFonts w:ascii="Cambria Math" w:hAnsi="Cambria Math" w:cs="Times New Roman"/>
                        <w:sz w:val="24"/>
                        <w:szCs w:val="24"/>
                      </w:rPr>
                      <m:t>current liabilities</m:t>
                    </m:r>
                  </m:den>
                </m:f>
              </m:oMath>
            </m:oMathPara>
          </w:p>
        </w:tc>
        <w:tc>
          <w:tcPr>
            <w:tcW w:w="2200" w:type="dxa"/>
          </w:tcPr>
          <w:p w:rsidR="00695B82" w:rsidRDefault="00695B82"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66,000+241,000</m:t>
                  </m:r>
                </m:num>
                <m:den>
                  <m:r>
                    <w:rPr>
                      <w:rFonts w:ascii="Cambria Math" w:hAnsi="Cambria Math" w:cs="Times New Roman"/>
                      <w:sz w:val="24"/>
                      <w:szCs w:val="24"/>
                    </w:rPr>
                    <m:t>191,000</m:t>
                  </m:r>
                </m:den>
              </m:f>
            </m:oMath>
            <w:r>
              <w:rPr>
                <w:rFonts w:ascii="Times New Roman" w:eastAsiaTheme="minorEastAsia" w:hAnsi="Times New Roman" w:cs="Times New Roman"/>
                <w:sz w:val="24"/>
                <w:szCs w:val="24"/>
              </w:rPr>
              <w:t>=1.61</w:t>
            </w:r>
          </w:p>
        </w:tc>
        <w:tc>
          <w:tcPr>
            <w:tcW w:w="2150" w:type="dxa"/>
          </w:tcPr>
          <w:p w:rsidR="00695B82" w:rsidRDefault="00695B82"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27,000+262,000</m:t>
                  </m:r>
                </m:num>
                <m:den>
                  <m:r>
                    <w:rPr>
                      <w:rFonts w:ascii="Cambria Math" w:hAnsi="Cambria Math" w:cs="Times New Roman"/>
                      <w:sz w:val="24"/>
                      <w:szCs w:val="24"/>
                    </w:rPr>
                    <m:t>173,000</m:t>
                  </m:r>
                </m:den>
              </m:f>
            </m:oMath>
            <w:r>
              <w:rPr>
                <w:rFonts w:ascii="Times New Roman" w:eastAsiaTheme="minorEastAsia" w:hAnsi="Times New Roman" w:cs="Times New Roman"/>
                <w:sz w:val="24"/>
                <w:szCs w:val="24"/>
              </w:rPr>
              <w:t>=1.67</w:t>
            </w:r>
          </w:p>
        </w:tc>
      </w:tr>
      <w:tr w:rsidR="00695B82" w:rsidTr="00695B82">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570" w:type="dxa"/>
          </w:tcPr>
          <w:p w:rsidR="00695B82" w:rsidRDefault="00695B82" w:rsidP="005359E6">
            <w:pPr>
              <w:spacing w:line="480" w:lineRule="auto"/>
              <w:rPr>
                <w:rFonts w:ascii="Times New Roman" w:hAnsi="Times New Roman" w:cs="Times New Roman"/>
                <w:sz w:val="24"/>
                <w:szCs w:val="24"/>
              </w:rPr>
            </w:pPr>
            <w:r>
              <w:rPr>
                <w:rFonts w:ascii="Times New Roman" w:hAnsi="Times New Roman" w:cs="Times New Roman"/>
                <w:sz w:val="24"/>
                <w:szCs w:val="24"/>
              </w:rPr>
              <w:t>DSO</w:t>
            </w:r>
          </w:p>
        </w:tc>
        <w:tc>
          <w:tcPr>
            <w:tcW w:w="3430" w:type="dxa"/>
          </w:tcPr>
          <w:p w:rsidR="00695B82" w:rsidRDefault="00695B82" w:rsidP="005359E6">
            <w:pPr>
              <w:spacing w:line="480" w:lineRule="auto"/>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avg A</m:t>
                    </m:r>
                    <m:r>
                      <m:rPr>
                        <m:sty m:val="p"/>
                      </m:rPr>
                      <w:rPr>
                        <w:rFonts w:ascii="Cambria Math" w:hAnsi="Cambria Math" w:cs="Times New Roman"/>
                        <w:sz w:val="24"/>
                        <w:szCs w:val="24"/>
                      </w:rPr>
                      <m:t>l</m:t>
                    </m:r>
                    <m:r>
                      <w:rPr>
                        <w:rFonts w:ascii="Cambria Math" w:hAnsi="Cambria Math" w:cs="Times New Roman"/>
                        <w:sz w:val="24"/>
                        <w:szCs w:val="24"/>
                      </w:rPr>
                      <m:t>R</m:t>
                    </m:r>
                  </m:num>
                  <m:den>
                    <m:r>
                      <w:rPr>
                        <w:rFonts w:ascii="Cambria Math" w:hAnsi="Cambria Math" w:cs="Times New Roman"/>
                        <w:sz w:val="24"/>
                        <w:szCs w:val="24"/>
                      </w:rPr>
                      <m:t>net sales</m:t>
                    </m:r>
                  </m:den>
                </m:f>
                <m:r>
                  <w:rPr>
                    <w:rFonts w:ascii="Cambria Math" w:hAnsi="Cambria Math" w:cs="Times New Roman"/>
                    <w:sz w:val="24"/>
                    <w:szCs w:val="24"/>
                  </w:rPr>
                  <m:t>*365</m:t>
                </m:r>
              </m:oMath>
            </m:oMathPara>
          </w:p>
        </w:tc>
        <w:tc>
          <w:tcPr>
            <w:tcW w:w="2200" w:type="dxa"/>
          </w:tcPr>
          <w:p w:rsidR="00695B82" w:rsidRDefault="00695B82"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235,500</m:t>
                  </m:r>
                </m:num>
                <m:den>
                  <m:r>
                    <w:rPr>
                      <w:rFonts w:ascii="Cambria Math" w:hAnsi="Cambria Math" w:cs="Times New Roman"/>
                      <w:sz w:val="24"/>
                      <w:szCs w:val="24"/>
                    </w:rPr>
                    <m:t>2,797,000</m:t>
                  </m:r>
                </m:den>
              </m:f>
            </m:oMath>
            <w:r>
              <w:rPr>
                <w:rFonts w:ascii="Times New Roman" w:eastAsiaTheme="minorEastAsia" w:hAnsi="Times New Roman" w:cs="Times New Roman"/>
                <w:sz w:val="24"/>
                <w:szCs w:val="24"/>
              </w:rPr>
              <w:t>*365=30.73</w:t>
            </w:r>
          </w:p>
        </w:tc>
        <w:tc>
          <w:tcPr>
            <w:tcW w:w="2150" w:type="dxa"/>
          </w:tcPr>
          <w:p w:rsidR="00695B82" w:rsidRPr="00093A4F" w:rsidRDefault="00695B82" w:rsidP="005359E6">
            <w:pPr>
              <w:spacing w:line="480" w:lineRule="auto"/>
              <w:rPr>
                <w:rFonts w:ascii="Times New Roman" w:hAnsi="Times New Roman" w:cs="Times New Roman"/>
                <w:sz w:val="20"/>
                <w:szCs w:val="20"/>
              </w:rPr>
            </w:pPr>
            <m:oMath>
              <m:f>
                <m:fPr>
                  <m:ctrlPr>
                    <w:rPr>
                      <w:rFonts w:ascii="Cambria Math" w:hAnsi="Cambria Math" w:cs="Times New Roman"/>
                      <w:i/>
                      <w:sz w:val="20"/>
                      <w:szCs w:val="20"/>
                    </w:rPr>
                  </m:ctrlPr>
                </m:fPr>
                <m:num>
                  <m:r>
                    <w:rPr>
                      <w:rFonts w:ascii="Cambria Math" w:hAnsi="Cambria Math" w:cs="Times New Roman"/>
                      <w:sz w:val="20"/>
                      <w:szCs w:val="20"/>
                    </w:rPr>
                    <m:t>246,000</m:t>
                  </m:r>
                </m:num>
                <m:den>
                  <m:r>
                    <w:rPr>
                      <w:rFonts w:ascii="Cambria Math" w:hAnsi="Cambria Math" w:cs="Times New Roman"/>
                      <w:sz w:val="20"/>
                      <w:szCs w:val="20"/>
                    </w:rPr>
                    <m:t>2,454,000</m:t>
                  </m:r>
                </m:den>
              </m:f>
              <m:r>
                <w:rPr>
                  <w:rFonts w:ascii="Cambria Math" w:hAnsi="Cambria Math" w:cs="Times New Roman"/>
                  <w:sz w:val="20"/>
                  <w:szCs w:val="20"/>
                </w:rPr>
                <m:t>*365</m:t>
              </m:r>
            </m:oMath>
            <w:r>
              <w:rPr>
                <w:rFonts w:ascii="Times New Roman" w:eastAsiaTheme="minorEastAsia" w:hAnsi="Times New Roman" w:cs="Times New Roman"/>
                <w:sz w:val="20"/>
                <w:szCs w:val="20"/>
              </w:rPr>
              <w:t>=36.59</w:t>
            </w:r>
          </w:p>
        </w:tc>
      </w:tr>
      <w:tr w:rsidR="00695B82" w:rsidTr="00695B82">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570" w:type="dxa"/>
          </w:tcPr>
          <w:p w:rsidR="00695B82" w:rsidRDefault="00695B82" w:rsidP="005359E6">
            <w:pPr>
              <w:spacing w:line="480" w:lineRule="auto"/>
              <w:rPr>
                <w:rFonts w:ascii="Times New Roman" w:hAnsi="Times New Roman" w:cs="Times New Roman"/>
                <w:sz w:val="24"/>
                <w:szCs w:val="24"/>
              </w:rPr>
            </w:pPr>
            <w:r>
              <w:rPr>
                <w:rFonts w:ascii="Times New Roman" w:hAnsi="Times New Roman" w:cs="Times New Roman"/>
                <w:sz w:val="24"/>
                <w:szCs w:val="24"/>
              </w:rPr>
              <w:t>ART</w:t>
            </w:r>
          </w:p>
        </w:tc>
        <w:tc>
          <w:tcPr>
            <w:tcW w:w="3430" w:type="dxa"/>
          </w:tcPr>
          <w:p w:rsidR="00695B82" w:rsidRDefault="00695B82" w:rsidP="005359E6">
            <w:pPr>
              <w:spacing w:line="480" w:lineRule="auto"/>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net sales</m:t>
                    </m:r>
                  </m:num>
                  <m:den>
                    <m:r>
                      <w:rPr>
                        <w:rFonts w:ascii="Cambria Math" w:hAnsi="Cambria Math" w:cs="Times New Roman"/>
                        <w:sz w:val="24"/>
                        <w:szCs w:val="24"/>
                      </w:rPr>
                      <m:t>avg A</m:t>
                    </m:r>
                    <m:r>
                      <m:rPr>
                        <m:sty m:val="p"/>
                      </m:rPr>
                      <w:rPr>
                        <w:rFonts w:ascii="Cambria Math" w:hAnsi="Cambria Math" w:cs="Times New Roman"/>
                        <w:sz w:val="24"/>
                        <w:szCs w:val="24"/>
                      </w:rPr>
                      <m:t>l</m:t>
                    </m:r>
                    <m:r>
                      <w:rPr>
                        <w:rFonts w:ascii="Cambria Math" w:hAnsi="Cambria Math" w:cs="Times New Roman"/>
                        <w:sz w:val="24"/>
                        <w:szCs w:val="24"/>
                      </w:rPr>
                      <m:t>R</m:t>
                    </m:r>
                  </m:den>
                </m:f>
              </m:oMath>
            </m:oMathPara>
          </w:p>
        </w:tc>
        <w:tc>
          <w:tcPr>
            <w:tcW w:w="2200" w:type="dxa"/>
          </w:tcPr>
          <w:p w:rsidR="00695B82" w:rsidRDefault="00695B82"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2,797,000</m:t>
                  </m:r>
                </m:num>
                <m:den>
                  <m:r>
                    <w:rPr>
                      <w:rFonts w:ascii="Cambria Math" w:hAnsi="Cambria Math" w:cs="Times New Roman"/>
                      <w:sz w:val="24"/>
                      <w:szCs w:val="24"/>
                    </w:rPr>
                    <m:t>235,000</m:t>
                  </m:r>
                </m:den>
              </m:f>
            </m:oMath>
            <w:r>
              <w:rPr>
                <w:rFonts w:ascii="Times New Roman" w:eastAsiaTheme="minorEastAsia" w:hAnsi="Times New Roman" w:cs="Times New Roman"/>
                <w:sz w:val="24"/>
                <w:szCs w:val="24"/>
              </w:rPr>
              <w:t>=11.90</w:t>
            </w:r>
          </w:p>
        </w:tc>
        <w:tc>
          <w:tcPr>
            <w:tcW w:w="2150" w:type="dxa"/>
          </w:tcPr>
          <w:p w:rsidR="00695B82" w:rsidRDefault="00695B82"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2,454,000</m:t>
                  </m:r>
                </m:num>
                <m:den>
                  <m:r>
                    <w:rPr>
                      <w:rFonts w:ascii="Cambria Math" w:hAnsi="Cambria Math" w:cs="Times New Roman"/>
                      <w:sz w:val="24"/>
                      <w:szCs w:val="24"/>
                    </w:rPr>
                    <m:t>246,000</m:t>
                  </m:r>
                </m:den>
              </m:f>
            </m:oMath>
            <w:r>
              <w:rPr>
                <w:rFonts w:ascii="Times New Roman" w:eastAsiaTheme="minorEastAsia" w:hAnsi="Times New Roman" w:cs="Times New Roman"/>
                <w:sz w:val="24"/>
                <w:szCs w:val="24"/>
              </w:rPr>
              <w:t>=9.98</w:t>
            </w:r>
          </w:p>
        </w:tc>
      </w:tr>
      <w:tr w:rsidR="00695B82" w:rsidTr="00695B82">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570" w:type="dxa"/>
          </w:tcPr>
          <w:p w:rsidR="00695B82" w:rsidRDefault="00695B82" w:rsidP="005359E6">
            <w:pPr>
              <w:spacing w:line="480" w:lineRule="auto"/>
              <w:rPr>
                <w:rFonts w:ascii="Times New Roman" w:hAnsi="Times New Roman" w:cs="Times New Roman"/>
                <w:sz w:val="24"/>
                <w:szCs w:val="24"/>
              </w:rPr>
            </w:pPr>
            <w:r>
              <w:rPr>
                <w:rFonts w:ascii="Times New Roman" w:hAnsi="Times New Roman" w:cs="Times New Roman"/>
                <w:sz w:val="24"/>
                <w:szCs w:val="24"/>
              </w:rPr>
              <w:t>Inventory day on hand</w:t>
            </w:r>
          </w:p>
        </w:tc>
        <w:tc>
          <w:tcPr>
            <w:tcW w:w="3430" w:type="dxa"/>
          </w:tcPr>
          <w:p w:rsidR="00695B82" w:rsidRDefault="00695B82" w:rsidP="005359E6">
            <w:pPr>
              <w:spacing w:line="480" w:lineRule="auto"/>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avg inventory</m:t>
                    </m:r>
                  </m:num>
                  <m:den>
                    <m:r>
                      <w:rPr>
                        <w:rFonts w:ascii="Cambria Math" w:hAnsi="Cambria Math" w:cs="Times New Roman"/>
                        <w:sz w:val="24"/>
                        <w:szCs w:val="24"/>
                      </w:rPr>
                      <m:t>CoGS</m:t>
                    </m:r>
                  </m:den>
                </m:f>
                <m:r>
                  <w:rPr>
                    <w:rFonts w:ascii="Cambria Math" w:hAnsi="Cambria Math" w:cs="Times New Roman"/>
                    <w:sz w:val="24"/>
                    <w:szCs w:val="24"/>
                  </w:rPr>
                  <m:t>*365</m:t>
                </m:r>
              </m:oMath>
            </m:oMathPara>
          </w:p>
        </w:tc>
        <w:tc>
          <w:tcPr>
            <w:tcW w:w="2200" w:type="dxa"/>
          </w:tcPr>
          <w:p w:rsidR="00695B82" w:rsidRPr="00093A4F" w:rsidRDefault="00695B82" w:rsidP="005359E6">
            <w:pPr>
              <w:spacing w:line="480" w:lineRule="auto"/>
              <w:rPr>
                <w:rFonts w:ascii="Times New Roman" w:hAnsi="Times New Roman" w:cs="Times New Roman"/>
                <w:sz w:val="20"/>
                <w:szCs w:val="20"/>
              </w:rPr>
            </w:pPr>
            <m:oMath>
              <m:f>
                <m:fPr>
                  <m:ctrlPr>
                    <w:rPr>
                      <w:rFonts w:ascii="Cambria Math" w:hAnsi="Cambria Math" w:cs="Times New Roman"/>
                      <w:i/>
                      <w:sz w:val="20"/>
                      <w:szCs w:val="20"/>
                    </w:rPr>
                  </m:ctrlPr>
                </m:fPr>
                <m:num>
                  <m:r>
                    <w:rPr>
                      <w:rFonts w:ascii="Cambria Math" w:hAnsi="Cambria Math" w:cs="Times New Roman"/>
                      <w:sz w:val="20"/>
                      <w:szCs w:val="20"/>
                    </w:rPr>
                    <m:t>86,000</m:t>
                  </m:r>
                </m:num>
                <m:den>
                  <m:r>
                    <w:rPr>
                      <w:rFonts w:ascii="Cambria Math" w:hAnsi="Cambria Math" w:cs="Times New Roman"/>
                      <w:sz w:val="20"/>
                      <w:szCs w:val="20"/>
                    </w:rPr>
                    <m:t>1,790,000</m:t>
                  </m:r>
                </m:den>
              </m:f>
              <m:r>
                <w:rPr>
                  <w:rFonts w:ascii="Cambria Math" w:hAnsi="Cambria Math" w:cs="Times New Roman"/>
                  <w:sz w:val="20"/>
                  <w:szCs w:val="20"/>
                </w:rPr>
                <m:t>*365</m:t>
              </m:r>
            </m:oMath>
            <w:r>
              <w:rPr>
                <w:rFonts w:ascii="Times New Roman" w:eastAsiaTheme="minorEastAsia" w:hAnsi="Times New Roman" w:cs="Times New Roman"/>
                <w:sz w:val="20"/>
                <w:szCs w:val="20"/>
              </w:rPr>
              <w:t>=17.54</w:t>
            </w:r>
          </w:p>
        </w:tc>
        <w:tc>
          <w:tcPr>
            <w:tcW w:w="2150" w:type="dxa"/>
          </w:tcPr>
          <w:p w:rsidR="00695B82" w:rsidRPr="002C2A37" w:rsidRDefault="00695B82" w:rsidP="005359E6">
            <w:pPr>
              <w:spacing w:line="480" w:lineRule="auto"/>
              <w:rPr>
                <w:rFonts w:ascii="Times New Roman" w:hAnsi="Times New Roman" w:cs="Times New Roman"/>
                <w:sz w:val="20"/>
                <w:szCs w:val="20"/>
              </w:rPr>
            </w:pPr>
            <m:oMath>
              <m:f>
                <m:fPr>
                  <m:ctrlPr>
                    <w:rPr>
                      <w:rFonts w:ascii="Cambria Math" w:hAnsi="Cambria Math" w:cs="Times New Roman"/>
                      <w:i/>
                      <w:sz w:val="20"/>
                      <w:szCs w:val="20"/>
                    </w:rPr>
                  </m:ctrlPr>
                </m:fPr>
                <m:num>
                  <m:r>
                    <w:rPr>
                      <w:rFonts w:ascii="Cambria Math" w:hAnsi="Cambria Math" w:cs="Times New Roman"/>
                      <w:sz w:val="20"/>
                      <w:szCs w:val="20"/>
                    </w:rPr>
                    <m:t>111,000</m:t>
                  </m:r>
                </m:num>
                <m:den>
                  <m:r>
                    <w:rPr>
                      <w:rFonts w:ascii="Cambria Math" w:hAnsi="Cambria Math" w:cs="Times New Roman"/>
                      <w:sz w:val="20"/>
                      <w:szCs w:val="20"/>
                    </w:rPr>
                    <m:t>1,594,000</m:t>
                  </m:r>
                </m:den>
              </m:f>
              <m:r>
                <w:rPr>
                  <w:rFonts w:ascii="Cambria Math" w:hAnsi="Cambria Math" w:cs="Times New Roman"/>
                  <w:sz w:val="20"/>
                  <w:szCs w:val="20"/>
                </w:rPr>
                <m:t>*365</m:t>
              </m:r>
            </m:oMath>
            <w:r>
              <w:rPr>
                <w:rFonts w:ascii="Times New Roman" w:eastAsiaTheme="minorEastAsia" w:hAnsi="Times New Roman" w:cs="Times New Roman"/>
                <w:sz w:val="20"/>
                <w:szCs w:val="20"/>
              </w:rPr>
              <w:t>=25.42</w:t>
            </w:r>
          </w:p>
        </w:tc>
      </w:tr>
      <w:tr w:rsidR="00695B82" w:rsidTr="00695B82">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570" w:type="dxa"/>
          </w:tcPr>
          <w:p w:rsidR="00695B82" w:rsidRDefault="00695B82" w:rsidP="005359E6">
            <w:pPr>
              <w:spacing w:line="480" w:lineRule="auto"/>
              <w:rPr>
                <w:rFonts w:ascii="Times New Roman" w:hAnsi="Times New Roman" w:cs="Times New Roman"/>
                <w:sz w:val="24"/>
                <w:szCs w:val="24"/>
              </w:rPr>
            </w:pPr>
            <w:r>
              <w:rPr>
                <w:rFonts w:ascii="Times New Roman" w:hAnsi="Times New Roman" w:cs="Times New Roman"/>
                <w:sz w:val="24"/>
                <w:szCs w:val="24"/>
              </w:rPr>
              <w:t>Inventory turnover</w:t>
            </w:r>
          </w:p>
        </w:tc>
        <w:tc>
          <w:tcPr>
            <w:tcW w:w="3430" w:type="dxa"/>
          </w:tcPr>
          <w:p w:rsidR="00695B82" w:rsidRDefault="00695B82" w:rsidP="005359E6">
            <w:pPr>
              <w:spacing w:line="480" w:lineRule="auto"/>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CoGS</m:t>
                    </m:r>
                  </m:num>
                  <m:den>
                    <m:r>
                      <w:rPr>
                        <w:rFonts w:ascii="Cambria Math" w:hAnsi="Cambria Math" w:cs="Times New Roman"/>
                        <w:sz w:val="24"/>
                        <w:szCs w:val="24"/>
                      </w:rPr>
                      <m:t>inventory</m:t>
                    </m:r>
                  </m:den>
                </m:f>
              </m:oMath>
            </m:oMathPara>
          </w:p>
        </w:tc>
        <w:tc>
          <w:tcPr>
            <w:tcW w:w="2200" w:type="dxa"/>
          </w:tcPr>
          <w:p w:rsidR="00695B82" w:rsidRDefault="00695B82"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1,790,000</m:t>
                  </m:r>
                </m:num>
                <m:den>
                  <m:r>
                    <w:rPr>
                      <w:rFonts w:ascii="Cambria Math" w:hAnsi="Cambria Math" w:cs="Times New Roman"/>
                      <w:sz w:val="24"/>
                      <w:szCs w:val="24"/>
                    </w:rPr>
                    <m:t>87,000</m:t>
                  </m:r>
                </m:den>
              </m:f>
            </m:oMath>
            <w:r>
              <w:rPr>
                <w:rFonts w:ascii="Times New Roman" w:eastAsiaTheme="minorEastAsia" w:hAnsi="Times New Roman" w:cs="Times New Roman"/>
                <w:sz w:val="24"/>
                <w:szCs w:val="24"/>
              </w:rPr>
              <w:t>=20.57</w:t>
            </w:r>
          </w:p>
        </w:tc>
        <w:tc>
          <w:tcPr>
            <w:tcW w:w="2150" w:type="dxa"/>
          </w:tcPr>
          <w:p w:rsidR="00695B82" w:rsidRDefault="00695B82"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1,594,000</m:t>
                  </m:r>
                </m:num>
                <m:den>
                  <m:r>
                    <w:rPr>
                      <w:rFonts w:ascii="Cambria Math" w:hAnsi="Cambria Math" w:cs="Times New Roman"/>
                      <w:sz w:val="24"/>
                      <w:szCs w:val="24"/>
                    </w:rPr>
                    <m:t>110,000</m:t>
                  </m:r>
                </m:den>
              </m:f>
            </m:oMath>
            <w:r>
              <w:rPr>
                <w:rFonts w:ascii="Times New Roman" w:eastAsiaTheme="minorEastAsia" w:hAnsi="Times New Roman" w:cs="Times New Roman"/>
                <w:sz w:val="24"/>
                <w:szCs w:val="24"/>
              </w:rPr>
              <w:t>=14.49</w:t>
            </w:r>
          </w:p>
        </w:tc>
      </w:tr>
    </w:tbl>
    <w:p w:rsidR="00695B82" w:rsidRDefault="00695B82" w:rsidP="005359E6">
      <w:pPr>
        <w:spacing w:line="480" w:lineRule="auto"/>
        <w:rPr>
          <w:rFonts w:ascii="Times New Roman" w:hAnsi="Times New Roman" w:cs="Times New Roman"/>
          <w:sz w:val="24"/>
          <w:szCs w:val="24"/>
        </w:rPr>
      </w:pPr>
    </w:p>
    <w:p w:rsidR="00773674" w:rsidRDefault="00773674" w:rsidP="005359E6">
      <w:pPr>
        <w:spacing w:line="480" w:lineRule="auto"/>
        <w:rPr>
          <w:rFonts w:ascii="Times New Roman" w:hAnsi="Times New Roman" w:cs="Times New Roman"/>
          <w:sz w:val="24"/>
          <w:szCs w:val="24"/>
        </w:rPr>
      </w:pPr>
    </w:p>
    <w:tbl>
      <w:tblPr>
        <w:tblStyle w:val="TableGrid"/>
        <w:tblW w:w="0" w:type="auto"/>
        <w:tblInd w:w="5" w:type="dxa"/>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1398"/>
        <w:gridCol w:w="4546"/>
        <w:gridCol w:w="1703"/>
        <w:gridCol w:w="1703"/>
      </w:tblGrid>
      <w:tr w:rsidR="00773674" w:rsidTr="00773674">
        <w:tblPrEx>
          <w:tblCellMar>
            <w:top w:w="0" w:type="dxa"/>
            <w:bottom w:w="0" w:type="dxa"/>
          </w:tblCellMar>
        </w:tblPrEx>
        <w:trPr>
          <w:trHeight w:val="100"/>
        </w:trPr>
        <w:tc>
          <w:tcPr>
            <w:tcW w:w="9350" w:type="dxa"/>
            <w:gridSpan w:val="4"/>
          </w:tcPr>
          <w:p w:rsidR="00773674" w:rsidRPr="00773674" w:rsidRDefault="00773674" w:rsidP="005359E6">
            <w:pPr>
              <w:spacing w:line="480" w:lineRule="auto"/>
              <w:jc w:val="center"/>
              <w:rPr>
                <w:rFonts w:ascii="Times New Roman" w:hAnsi="Times New Roman" w:cs="Times New Roman"/>
                <w:b/>
                <w:sz w:val="24"/>
                <w:szCs w:val="24"/>
              </w:rPr>
            </w:pPr>
            <w:r w:rsidRPr="00773674">
              <w:rPr>
                <w:rFonts w:ascii="Times New Roman" w:hAnsi="Times New Roman" w:cs="Times New Roman"/>
                <w:b/>
                <w:sz w:val="24"/>
                <w:szCs w:val="24"/>
              </w:rPr>
              <w:t>Market Value</w:t>
            </w:r>
          </w:p>
        </w:tc>
      </w:tr>
      <w:tr w:rsidR="00773674" w:rsidTr="00773674">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398" w:type="dxa"/>
          </w:tcPr>
          <w:p w:rsidR="00773674" w:rsidRDefault="00773674" w:rsidP="005359E6">
            <w:pPr>
              <w:spacing w:line="480" w:lineRule="auto"/>
              <w:rPr>
                <w:rFonts w:ascii="Times New Roman" w:hAnsi="Times New Roman" w:cs="Times New Roman"/>
                <w:sz w:val="24"/>
                <w:szCs w:val="24"/>
              </w:rPr>
            </w:pPr>
            <w:r>
              <w:rPr>
                <w:rFonts w:ascii="Times New Roman" w:hAnsi="Times New Roman" w:cs="Times New Roman"/>
                <w:sz w:val="24"/>
                <w:szCs w:val="24"/>
              </w:rPr>
              <w:t>Ratio</w:t>
            </w:r>
          </w:p>
        </w:tc>
        <w:tc>
          <w:tcPr>
            <w:tcW w:w="4546" w:type="dxa"/>
          </w:tcPr>
          <w:p w:rsidR="00773674" w:rsidRDefault="00773674" w:rsidP="005359E6">
            <w:pPr>
              <w:spacing w:line="480" w:lineRule="auto"/>
              <w:rPr>
                <w:rFonts w:ascii="Times New Roman" w:hAnsi="Times New Roman" w:cs="Times New Roman"/>
                <w:sz w:val="24"/>
                <w:szCs w:val="24"/>
              </w:rPr>
            </w:pPr>
            <w:r>
              <w:rPr>
                <w:rFonts w:ascii="Times New Roman" w:hAnsi="Times New Roman" w:cs="Times New Roman"/>
                <w:sz w:val="24"/>
                <w:szCs w:val="24"/>
              </w:rPr>
              <w:t>Formula</w:t>
            </w:r>
          </w:p>
        </w:tc>
        <w:tc>
          <w:tcPr>
            <w:tcW w:w="1703" w:type="dxa"/>
          </w:tcPr>
          <w:p w:rsidR="00773674" w:rsidRDefault="00773674" w:rsidP="005359E6">
            <w:pPr>
              <w:spacing w:line="480" w:lineRule="auto"/>
              <w:rPr>
                <w:rFonts w:ascii="Times New Roman" w:hAnsi="Times New Roman" w:cs="Times New Roman"/>
                <w:sz w:val="24"/>
                <w:szCs w:val="24"/>
              </w:rPr>
            </w:pPr>
            <w:r>
              <w:rPr>
                <w:rFonts w:ascii="Times New Roman" w:hAnsi="Times New Roman" w:cs="Times New Roman"/>
                <w:sz w:val="24"/>
                <w:szCs w:val="24"/>
              </w:rPr>
              <w:t>Bailey Ltd.</w:t>
            </w:r>
          </w:p>
        </w:tc>
        <w:tc>
          <w:tcPr>
            <w:tcW w:w="1703" w:type="dxa"/>
          </w:tcPr>
          <w:p w:rsidR="00773674" w:rsidRDefault="00773674" w:rsidP="005359E6">
            <w:pPr>
              <w:spacing w:line="480" w:lineRule="auto"/>
              <w:rPr>
                <w:rFonts w:ascii="Times New Roman" w:hAnsi="Times New Roman" w:cs="Times New Roman"/>
                <w:sz w:val="24"/>
                <w:szCs w:val="24"/>
              </w:rPr>
            </w:pPr>
            <w:r>
              <w:rPr>
                <w:rFonts w:ascii="Times New Roman" w:hAnsi="Times New Roman" w:cs="Times New Roman"/>
                <w:sz w:val="24"/>
                <w:szCs w:val="24"/>
              </w:rPr>
              <w:t>Snoopy Ltd.</w:t>
            </w:r>
          </w:p>
        </w:tc>
      </w:tr>
      <w:tr w:rsidR="00773674" w:rsidTr="00773674">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398" w:type="dxa"/>
          </w:tcPr>
          <w:p w:rsidR="00773674" w:rsidRDefault="00773674" w:rsidP="005359E6">
            <w:pPr>
              <w:spacing w:line="480" w:lineRule="auto"/>
              <w:rPr>
                <w:rFonts w:ascii="Times New Roman" w:hAnsi="Times New Roman" w:cs="Times New Roman"/>
                <w:sz w:val="24"/>
                <w:szCs w:val="24"/>
              </w:rPr>
            </w:pPr>
            <w:r>
              <w:rPr>
                <w:rFonts w:ascii="Times New Roman" w:hAnsi="Times New Roman" w:cs="Times New Roman"/>
                <w:sz w:val="24"/>
                <w:szCs w:val="24"/>
              </w:rPr>
              <w:t>Book value for share</w:t>
            </w:r>
          </w:p>
        </w:tc>
        <w:tc>
          <w:tcPr>
            <w:tcW w:w="4546" w:type="dxa"/>
          </w:tcPr>
          <w:p w:rsidR="00773674" w:rsidRDefault="00773674" w:rsidP="005359E6">
            <w:pPr>
              <w:spacing w:line="480" w:lineRule="auto"/>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shareholders equity-preferred equity</m:t>
                    </m:r>
                  </m:num>
                  <m:den>
                    <m:r>
                      <w:rPr>
                        <w:rFonts w:ascii="Cambria Math" w:hAnsi="Cambria Math" w:cs="Times New Roman"/>
                        <w:sz w:val="24"/>
                        <w:szCs w:val="24"/>
                      </w:rPr>
                      <m:t>avg # common shares</m:t>
                    </m:r>
                  </m:den>
                </m:f>
              </m:oMath>
            </m:oMathPara>
          </w:p>
        </w:tc>
        <w:tc>
          <w:tcPr>
            <w:tcW w:w="1703" w:type="dxa"/>
          </w:tcPr>
          <w:p w:rsidR="00773674" w:rsidRDefault="00773674" w:rsidP="005359E6">
            <w:pPr>
              <w:spacing w:line="480" w:lineRule="auto"/>
            </w:pPr>
            <m:oMath>
              <m:f>
                <m:fPr>
                  <m:ctrlPr>
                    <w:rPr>
                      <w:rFonts w:ascii="Cambria Math" w:hAnsi="Cambria Math" w:cs="Times New Roman"/>
                      <w:i/>
                      <w:sz w:val="24"/>
                      <w:szCs w:val="24"/>
                    </w:rPr>
                  </m:ctrlPr>
                </m:fPr>
                <m:num>
                  <m:r>
                    <w:rPr>
                      <w:rFonts w:ascii="Cambria Math" w:hAnsi="Cambria Math" w:cs="Times New Roman"/>
                      <w:sz w:val="24"/>
                      <w:szCs w:val="24"/>
                    </w:rPr>
                    <m:t>372,000</m:t>
                  </m:r>
                </m:num>
                <m:den>
                  <m:r>
                    <w:rPr>
                      <w:rFonts w:ascii="Cambria Math" w:hAnsi="Cambria Math" w:cs="Times New Roman"/>
                      <w:sz w:val="24"/>
                      <w:szCs w:val="24"/>
                    </w:rPr>
                    <m:t>22,000</m:t>
                  </m:r>
                </m:den>
              </m:f>
            </m:oMath>
            <w:r>
              <w:rPr>
                <w:rFonts w:eastAsiaTheme="minorEastAsia"/>
                <w:sz w:val="24"/>
                <w:szCs w:val="24"/>
              </w:rPr>
              <w:t>=16.91</w:t>
            </w:r>
          </w:p>
        </w:tc>
        <w:tc>
          <w:tcPr>
            <w:tcW w:w="1703" w:type="dxa"/>
          </w:tcPr>
          <w:p w:rsidR="00773674" w:rsidRDefault="00773674" w:rsidP="005359E6">
            <w:pPr>
              <w:spacing w:line="480" w:lineRule="auto"/>
            </w:pPr>
            <m:oMath>
              <m:f>
                <m:fPr>
                  <m:ctrlPr>
                    <w:rPr>
                      <w:rFonts w:ascii="Cambria Math" w:hAnsi="Cambria Math" w:cs="Times New Roman"/>
                      <w:i/>
                      <w:sz w:val="24"/>
                      <w:szCs w:val="24"/>
                    </w:rPr>
                  </m:ctrlPr>
                </m:fPr>
                <m:num>
                  <m:r>
                    <w:rPr>
                      <w:rFonts w:ascii="Cambria Math" w:hAnsi="Cambria Math" w:cs="Times New Roman"/>
                      <w:sz w:val="24"/>
                      <w:szCs w:val="24"/>
                    </w:rPr>
                    <m:t>627,000</m:t>
                  </m:r>
                </m:num>
                <m:den>
                  <m:r>
                    <w:rPr>
                      <w:rFonts w:ascii="Cambria Math" w:hAnsi="Cambria Math" w:cs="Times New Roman"/>
                      <w:sz w:val="24"/>
                      <w:szCs w:val="24"/>
                    </w:rPr>
                    <m:t>25,000</m:t>
                  </m:r>
                </m:den>
              </m:f>
            </m:oMath>
            <w:r>
              <w:rPr>
                <w:rFonts w:eastAsiaTheme="minorEastAsia"/>
                <w:sz w:val="24"/>
                <w:szCs w:val="24"/>
              </w:rPr>
              <w:t>=25.08</w:t>
            </w:r>
          </w:p>
        </w:tc>
      </w:tr>
      <w:tr w:rsidR="00773674" w:rsidTr="00773674">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398" w:type="dxa"/>
          </w:tcPr>
          <w:p w:rsidR="00773674" w:rsidRDefault="00773674" w:rsidP="005359E6">
            <w:pPr>
              <w:spacing w:line="480" w:lineRule="auto"/>
              <w:rPr>
                <w:rFonts w:ascii="Times New Roman" w:hAnsi="Times New Roman" w:cs="Times New Roman"/>
                <w:sz w:val="24"/>
                <w:szCs w:val="24"/>
              </w:rPr>
            </w:pPr>
            <w:r>
              <w:rPr>
                <w:rFonts w:ascii="Times New Roman" w:hAnsi="Times New Roman" w:cs="Times New Roman"/>
                <w:sz w:val="24"/>
                <w:szCs w:val="24"/>
              </w:rPr>
              <w:t>Dividend payout</w:t>
            </w:r>
          </w:p>
        </w:tc>
        <w:tc>
          <w:tcPr>
            <w:tcW w:w="4546" w:type="dxa"/>
          </w:tcPr>
          <w:p w:rsidR="00773674" w:rsidRDefault="00773674" w:rsidP="005359E6">
            <w:pPr>
              <w:spacing w:line="480" w:lineRule="auto"/>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Dividends paid in a year</m:t>
                    </m:r>
                  </m:num>
                  <m:den>
                    <m:r>
                      <w:rPr>
                        <w:rFonts w:ascii="Cambria Math" w:hAnsi="Cambria Math" w:cs="Times New Roman"/>
                        <w:sz w:val="24"/>
                        <w:szCs w:val="24"/>
                      </w:rPr>
                      <m:t>net income</m:t>
                    </m:r>
                  </m:den>
                </m:f>
              </m:oMath>
            </m:oMathPara>
          </w:p>
        </w:tc>
        <w:tc>
          <w:tcPr>
            <w:tcW w:w="1703" w:type="dxa"/>
          </w:tcPr>
          <w:p w:rsidR="00773674" w:rsidRDefault="00773674"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60,000</m:t>
                  </m:r>
                </m:num>
                <m:den>
                  <m:r>
                    <w:rPr>
                      <w:rFonts w:ascii="Cambria Math" w:hAnsi="Cambria Math" w:cs="Times New Roman"/>
                      <w:sz w:val="24"/>
                      <w:szCs w:val="24"/>
                    </w:rPr>
                    <m:t>78,000</m:t>
                  </m:r>
                </m:den>
              </m:f>
            </m:oMath>
            <w:r>
              <w:rPr>
                <w:rFonts w:ascii="Times New Roman" w:eastAsiaTheme="minorEastAsia" w:hAnsi="Times New Roman" w:cs="Times New Roman"/>
                <w:sz w:val="24"/>
                <w:szCs w:val="24"/>
              </w:rPr>
              <w:t>=0.769</w:t>
            </w:r>
          </w:p>
        </w:tc>
        <w:tc>
          <w:tcPr>
            <w:tcW w:w="1703" w:type="dxa"/>
          </w:tcPr>
          <w:p w:rsidR="00773674" w:rsidRDefault="00773674"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55,000</m:t>
                  </m:r>
                </m:num>
                <m:den>
                  <m:r>
                    <w:rPr>
                      <w:rFonts w:ascii="Cambria Math" w:hAnsi="Cambria Math" w:cs="Times New Roman"/>
                      <w:sz w:val="24"/>
                      <w:szCs w:val="24"/>
                    </w:rPr>
                    <m:t>92,000</m:t>
                  </m:r>
                </m:den>
              </m:f>
            </m:oMath>
            <w:r>
              <w:rPr>
                <w:rFonts w:ascii="Times New Roman" w:eastAsiaTheme="minorEastAsia" w:hAnsi="Times New Roman" w:cs="Times New Roman"/>
                <w:sz w:val="24"/>
                <w:szCs w:val="24"/>
              </w:rPr>
              <w:t>=0.598</w:t>
            </w:r>
          </w:p>
        </w:tc>
      </w:tr>
      <w:tr w:rsidR="00773674" w:rsidTr="00773674">
        <w:tblPrEx>
          <w:tblBorders>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4A0" w:firstRow="1" w:lastRow="0" w:firstColumn="1" w:lastColumn="0" w:noHBand="0" w:noVBand="1"/>
        </w:tblPrEx>
        <w:tc>
          <w:tcPr>
            <w:tcW w:w="1398" w:type="dxa"/>
          </w:tcPr>
          <w:p w:rsidR="00773674" w:rsidRDefault="00773674" w:rsidP="005359E6">
            <w:pPr>
              <w:spacing w:line="480" w:lineRule="auto"/>
              <w:rPr>
                <w:rFonts w:ascii="Times New Roman" w:hAnsi="Times New Roman" w:cs="Times New Roman"/>
                <w:sz w:val="24"/>
                <w:szCs w:val="24"/>
              </w:rPr>
            </w:pPr>
            <w:r>
              <w:rPr>
                <w:rFonts w:ascii="Times New Roman" w:hAnsi="Times New Roman" w:cs="Times New Roman"/>
                <w:sz w:val="24"/>
                <w:szCs w:val="24"/>
              </w:rPr>
              <w:t>EPS</w:t>
            </w:r>
          </w:p>
        </w:tc>
        <w:tc>
          <w:tcPr>
            <w:tcW w:w="4546" w:type="dxa"/>
          </w:tcPr>
          <w:p w:rsidR="00773674" w:rsidRDefault="00773674" w:rsidP="005359E6">
            <w:pPr>
              <w:spacing w:line="480" w:lineRule="auto"/>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net income-preferred dividend</m:t>
                    </m:r>
                  </m:num>
                  <m:den>
                    <m:r>
                      <w:rPr>
                        <w:rFonts w:ascii="Cambria Math" w:hAnsi="Cambria Math" w:cs="Times New Roman"/>
                        <w:sz w:val="24"/>
                        <w:szCs w:val="24"/>
                      </w:rPr>
                      <m:t>avg #common shares</m:t>
                    </m:r>
                  </m:den>
                </m:f>
              </m:oMath>
            </m:oMathPara>
          </w:p>
        </w:tc>
        <w:tc>
          <w:tcPr>
            <w:tcW w:w="1703" w:type="dxa"/>
          </w:tcPr>
          <w:p w:rsidR="00773674" w:rsidRDefault="00773674"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78,000</m:t>
                  </m:r>
                </m:num>
                <m:den>
                  <m:r>
                    <w:rPr>
                      <w:rFonts w:ascii="Cambria Math" w:hAnsi="Cambria Math" w:cs="Times New Roman"/>
                      <w:sz w:val="24"/>
                      <w:szCs w:val="24"/>
                    </w:rPr>
                    <m:t>22,000</m:t>
                  </m:r>
                </m:den>
              </m:f>
            </m:oMath>
            <w:r>
              <w:rPr>
                <w:rFonts w:ascii="Times New Roman" w:eastAsiaTheme="minorEastAsia" w:hAnsi="Times New Roman" w:cs="Times New Roman"/>
                <w:sz w:val="24"/>
                <w:szCs w:val="24"/>
              </w:rPr>
              <w:t>=3.545</w:t>
            </w:r>
          </w:p>
        </w:tc>
        <w:tc>
          <w:tcPr>
            <w:tcW w:w="1703" w:type="dxa"/>
          </w:tcPr>
          <w:p w:rsidR="00773674" w:rsidRDefault="00773674" w:rsidP="005359E6">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92,000</m:t>
                  </m:r>
                </m:num>
                <m:den>
                  <m:r>
                    <w:rPr>
                      <w:rFonts w:ascii="Cambria Math" w:hAnsi="Cambria Math" w:cs="Times New Roman"/>
                      <w:sz w:val="24"/>
                      <w:szCs w:val="24"/>
                    </w:rPr>
                    <m:t>25,000</m:t>
                  </m:r>
                </m:den>
              </m:f>
            </m:oMath>
            <w:r>
              <w:rPr>
                <w:rFonts w:ascii="Times New Roman" w:eastAsiaTheme="minorEastAsia" w:hAnsi="Times New Roman" w:cs="Times New Roman"/>
                <w:sz w:val="24"/>
                <w:szCs w:val="24"/>
              </w:rPr>
              <w:t>=3.68</w:t>
            </w:r>
          </w:p>
        </w:tc>
      </w:tr>
    </w:tbl>
    <w:p w:rsidR="00773674" w:rsidRDefault="00773674" w:rsidP="005359E6">
      <w:pPr>
        <w:spacing w:line="480" w:lineRule="auto"/>
        <w:rPr>
          <w:rFonts w:ascii="Times New Roman" w:hAnsi="Times New Roman" w:cs="Times New Roman"/>
          <w:sz w:val="24"/>
          <w:szCs w:val="24"/>
        </w:rPr>
      </w:pPr>
    </w:p>
    <w:p w:rsidR="005359E6" w:rsidRDefault="005359E6" w:rsidP="005359E6">
      <w:pPr>
        <w:pStyle w:val="NormalWeb"/>
        <w:spacing w:before="0" w:beforeAutospacing="0" w:after="0" w:afterAutospacing="0" w:line="480" w:lineRule="auto"/>
        <w:rPr>
          <w:color w:val="0E101A"/>
        </w:rPr>
      </w:pPr>
      <w:r>
        <w:rPr>
          <w:rStyle w:val="Strong"/>
          <w:color w:val="0E101A"/>
        </w:rPr>
        <w:t>Profitability</w:t>
      </w:r>
    </w:p>
    <w:p w:rsidR="005359E6" w:rsidRDefault="005359E6" w:rsidP="005359E6">
      <w:pPr>
        <w:pStyle w:val="NormalWeb"/>
        <w:spacing w:before="0" w:beforeAutospacing="0" w:after="0" w:afterAutospacing="0" w:line="480" w:lineRule="auto"/>
        <w:rPr>
          <w:color w:val="0E101A"/>
        </w:rPr>
      </w:pPr>
      <w:r>
        <w:rPr>
          <w:color w:val="0E101A"/>
        </w:rPr>
        <w:lastRenderedPageBreak/>
        <w:t xml:space="preserve">The two companies have an almost similar gross margin. Bailey’s and </w:t>
      </w:r>
      <w:proofErr w:type="spellStart"/>
      <w:r>
        <w:rPr>
          <w:color w:val="0E101A"/>
        </w:rPr>
        <w:t>Snoopy’s</w:t>
      </w:r>
      <w:proofErr w:type="spellEnd"/>
      <w:r>
        <w:rPr>
          <w:color w:val="0E101A"/>
        </w:rPr>
        <w:t xml:space="preserve"> profit margins are 36 and 35 percent, respectively. The ratio indicates that the companies are able to retain 35% of their income once they have paid all their expenses. The Earnings before interest and taxes are another profitability ratio and show the profit generated before any deduction. The EBIT margin is 8 and 9 percent for Bailey and Snoopy. This means that companies are able to control their operational expenses. Bailey, however, has lower operating costs. The net profit margin for Bailey and Snoopy is 0.028 and 0.038. This indicates that for each $1 sales, the companies make $0.028 and $0.038. The figures are quite low, and the companies should make more sales to increase profits</w:t>
      </w:r>
      <w:r w:rsidR="00040C6D">
        <w:rPr>
          <w:color w:val="0E101A"/>
        </w:rPr>
        <w:t xml:space="preserve"> (</w:t>
      </w:r>
      <w:r w:rsidR="00040C6D" w:rsidRPr="00040C6D">
        <w:rPr>
          <w:color w:val="000000"/>
        </w:rPr>
        <w:t>Bragg,</w:t>
      </w:r>
      <w:r w:rsidR="00040C6D">
        <w:rPr>
          <w:color w:val="000000"/>
        </w:rPr>
        <w:t xml:space="preserve"> </w:t>
      </w:r>
      <w:r w:rsidR="00040C6D" w:rsidRPr="00040C6D">
        <w:rPr>
          <w:color w:val="000000"/>
        </w:rPr>
        <w:t>2017)</w:t>
      </w:r>
      <w:r>
        <w:rPr>
          <w:color w:val="0E101A"/>
        </w:rPr>
        <w:t>. Snoopy is effective in terms of performance and return on shareholder’s investment.</w:t>
      </w:r>
    </w:p>
    <w:p w:rsidR="005359E6" w:rsidRDefault="005359E6" w:rsidP="005359E6">
      <w:pPr>
        <w:pStyle w:val="NormalWeb"/>
        <w:spacing w:before="0" w:beforeAutospacing="0" w:after="0" w:afterAutospacing="0" w:line="480" w:lineRule="auto"/>
        <w:rPr>
          <w:color w:val="0E101A"/>
        </w:rPr>
      </w:pPr>
      <w:r>
        <w:rPr>
          <w:rStyle w:val="Strong"/>
          <w:color w:val="0E101A"/>
        </w:rPr>
        <w:t>Liquidity</w:t>
      </w:r>
    </w:p>
    <w:p w:rsidR="005359E6" w:rsidRDefault="005359E6" w:rsidP="005359E6">
      <w:pPr>
        <w:pStyle w:val="NormalWeb"/>
        <w:spacing w:before="0" w:beforeAutospacing="0" w:after="0" w:afterAutospacing="0" w:line="480" w:lineRule="auto"/>
        <w:rPr>
          <w:color w:val="0E101A"/>
        </w:rPr>
      </w:pPr>
      <w:r>
        <w:rPr>
          <w:color w:val="0E101A"/>
        </w:rPr>
        <w:t xml:space="preserve">Bailey and Snoopy Ltd have a current ratio of 2.13 and 2.35, respectively. The ratio for both businesses is higher than the market benchmark of 2. This, therefore, means that the firms have two times more current assets compared to the current liability. The companies are able to pay their current obligation. Additionally, it means that the companies have the adequate cash flow needed for settling current liabilities. The quick ratio of Bailey is 1.61, while that of Snoopy is 1.67. Although both companies have a liquid asset of $1.6 for each $1 on current liabilities, Snoopy may have a higher ratio. This means that the liquidity position of Snoopy is better compared to that of Bailey. In terms of the numbers taken to collect a debt after a sale, Bailey takes an average of 30.73 days. Snoopy is, however, slow since it has 36.59 days. The two companies have an excellent collection method as both falls between 30 to 60 </w:t>
      </w:r>
      <w:proofErr w:type="gramStart"/>
      <w:r>
        <w:rPr>
          <w:color w:val="0E101A"/>
        </w:rPr>
        <w:t>days</w:t>
      </w:r>
      <w:proofErr w:type="gramEnd"/>
      <w:r>
        <w:rPr>
          <w:color w:val="0E101A"/>
        </w:rPr>
        <w:t xml:space="preserve"> timeframe. The ratio means that Bailey is quicker in collecting cash on each sale. As such, the company is able to reinvest more money. The two companies are effective in managing the account </w:t>
      </w:r>
      <w:r>
        <w:rPr>
          <w:color w:val="0E101A"/>
        </w:rPr>
        <w:lastRenderedPageBreak/>
        <w:t>receivables, as shown by the receivable turnover ratio. The ART ratio is different for both companies meaning that Bailey is aggressive in collecting the debts from customers. Bailey is ultimately the best in managing account receivables</w:t>
      </w:r>
      <w:r w:rsidR="00040C6D">
        <w:rPr>
          <w:color w:val="0E101A"/>
        </w:rPr>
        <w:t xml:space="preserve"> (</w:t>
      </w:r>
      <w:proofErr w:type="spellStart"/>
      <w:r w:rsidR="00040C6D" w:rsidRPr="00040C6D">
        <w:rPr>
          <w:color w:val="000000"/>
        </w:rPr>
        <w:t>Vandyck</w:t>
      </w:r>
      <w:proofErr w:type="spellEnd"/>
      <w:r w:rsidR="00040C6D" w:rsidRPr="00040C6D">
        <w:rPr>
          <w:color w:val="000000"/>
        </w:rPr>
        <w:t>,</w:t>
      </w:r>
      <w:r w:rsidR="00040C6D">
        <w:rPr>
          <w:color w:val="000000"/>
        </w:rPr>
        <w:t xml:space="preserve"> </w:t>
      </w:r>
      <w:r w:rsidR="00040C6D" w:rsidRPr="00040C6D">
        <w:rPr>
          <w:color w:val="000000"/>
        </w:rPr>
        <w:t>2006)</w:t>
      </w:r>
      <w:r>
        <w:rPr>
          <w:color w:val="0E101A"/>
        </w:rPr>
        <w:t>. Bailey’s inventory takes longer time on shelves(17.54days). Snoopy, on the other hand, takes 25.42days to sell the products from the shelves. The ratio means that Bailey sells its inventory eight days faster compared to Snoopy. Based on the above analysis, Snoopy has a better liquidity position compared to Bailey</w:t>
      </w:r>
      <w:r w:rsidR="00040C6D">
        <w:rPr>
          <w:color w:val="0E101A"/>
        </w:rPr>
        <w:t xml:space="preserve"> </w:t>
      </w:r>
      <w:r w:rsidR="00040C6D">
        <w:rPr>
          <w:color w:val="0E101A"/>
        </w:rPr>
        <w:t>(</w:t>
      </w:r>
      <w:r w:rsidR="00040C6D" w:rsidRPr="00040C6D">
        <w:rPr>
          <w:color w:val="000000"/>
        </w:rPr>
        <w:t>Bragg,</w:t>
      </w:r>
      <w:r w:rsidR="00040C6D">
        <w:rPr>
          <w:color w:val="000000"/>
        </w:rPr>
        <w:t xml:space="preserve"> </w:t>
      </w:r>
      <w:r w:rsidR="00040C6D" w:rsidRPr="00040C6D">
        <w:rPr>
          <w:color w:val="000000"/>
        </w:rPr>
        <w:t>2017)</w:t>
      </w:r>
      <w:r>
        <w:rPr>
          <w:color w:val="0E101A"/>
        </w:rPr>
        <w:t>.</w:t>
      </w:r>
    </w:p>
    <w:p w:rsidR="005359E6" w:rsidRDefault="005359E6" w:rsidP="005359E6">
      <w:pPr>
        <w:pStyle w:val="NormalWeb"/>
        <w:spacing w:before="0" w:beforeAutospacing="0" w:after="0" w:afterAutospacing="0" w:line="480" w:lineRule="auto"/>
        <w:rPr>
          <w:color w:val="0E101A"/>
        </w:rPr>
      </w:pPr>
      <w:r>
        <w:rPr>
          <w:rStyle w:val="Strong"/>
          <w:color w:val="0E101A"/>
        </w:rPr>
        <w:t>Solvency</w:t>
      </w:r>
    </w:p>
    <w:p w:rsidR="005359E6" w:rsidRDefault="005359E6" w:rsidP="005359E6">
      <w:pPr>
        <w:pStyle w:val="NormalWeb"/>
        <w:spacing w:before="0" w:beforeAutospacing="0" w:after="0" w:afterAutospacing="0" w:line="480" w:lineRule="auto"/>
        <w:rPr>
          <w:color w:val="0E101A"/>
        </w:rPr>
      </w:pPr>
      <w:r>
        <w:rPr>
          <w:color w:val="0E101A"/>
        </w:rPr>
        <w:t>The solvency ratio is used to determine the company’s ability to pay its debt obligations. The interest coverage for Bailey is 3.39 times, which indicates that the company is healthy. Additionally, Bailey has a high debt to equity ratio of 222%. This means that it has more debts compared to the shareholder’s equity. On the other hand, Snoopy relies less on the debt to finance its operations since the debt to equity ratio is 77%. Despite the high debt level, the shareholders at Bailey should not be worried as the interest coverage will pay the debts. The debt asset ratio for Bailey and Snoopy is 68.9% and 36.87%, respectively. The high debt ratio and debt to asset ratio possess a great financial risk to Bailey’s shareholders. It can, therefore, not access long term debt</w:t>
      </w:r>
      <w:r w:rsidR="009C05B1">
        <w:rPr>
          <w:color w:val="0E101A"/>
        </w:rPr>
        <w:t xml:space="preserve"> </w:t>
      </w:r>
      <w:r w:rsidR="009C05B1">
        <w:rPr>
          <w:color w:val="0E101A"/>
        </w:rPr>
        <w:t>(</w:t>
      </w:r>
      <w:r w:rsidR="009C05B1" w:rsidRPr="00040C6D">
        <w:rPr>
          <w:color w:val="000000"/>
        </w:rPr>
        <w:t>Bragg,</w:t>
      </w:r>
      <w:r w:rsidR="009C05B1">
        <w:rPr>
          <w:color w:val="000000"/>
        </w:rPr>
        <w:t xml:space="preserve"> </w:t>
      </w:r>
      <w:r w:rsidR="009C05B1" w:rsidRPr="00040C6D">
        <w:rPr>
          <w:color w:val="000000"/>
        </w:rPr>
        <w:t>2017)</w:t>
      </w:r>
      <w:r>
        <w:rPr>
          <w:color w:val="0E101A"/>
        </w:rPr>
        <w:t>. Snoopy is solvent compared to Bailey due to the low debt to asset ratio.</w:t>
      </w:r>
    </w:p>
    <w:p w:rsidR="005359E6" w:rsidRDefault="005359E6" w:rsidP="005359E6">
      <w:pPr>
        <w:pStyle w:val="NormalWeb"/>
        <w:spacing w:before="0" w:beforeAutospacing="0" w:after="0" w:afterAutospacing="0" w:line="480" w:lineRule="auto"/>
        <w:rPr>
          <w:color w:val="0E101A"/>
        </w:rPr>
      </w:pPr>
      <w:r>
        <w:rPr>
          <w:rStyle w:val="Strong"/>
          <w:color w:val="0E101A"/>
        </w:rPr>
        <w:t>Market Value</w:t>
      </w:r>
    </w:p>
    <w:p w:rsidR="005359E6" w:rsidRDefault="005359E6" w:rsidP="005359E6">
      <w:pPr>
        <w:pStyle w:val="NormalWeb"/>
        <w:spacing w:before="0" w:beforeAutospacing="0" w:after="0" w:afterAutospacing="0" w:line="480" w:lineRule="auto"/>
        <w:rPr>
          <w:color w:val="0E101A"/>
        </w:rPr>
      </w:pPr>
      <w:r>
        <w:rPr>
          <w:color w:val="0E101A"/>
        </w:rPr>
        <w:t xml:space="preserve">The book value for each Bailey’s share is $16.91, while that of Snoopy is $25.08. Therefore, Snoopy shareholders are expected to enjoy $8.17 more. This is 48.31% more compared to that of Bailey’s. The dividend payout for the two companies is 76.9% and 59.8%, respectively. The shareholders of Bailey will receive more dividends at the end of the year. The earnings per share </w:t>
      </w:r>
      <w:r>
        <w:rPr>
          <w:color w:val="0E101A"/>
        </w:rPr>
        <w:lastRenderedPageBreak/>
        <w:t xml:space="preserve">are $3.545 and $3.68 for Bailey and Snoopy. Although Bailey’s shareholders are getting higher dividends, </w:t>
      </w:r>
      <w:proofErr w:type="spellStart"/>
      <w:r>
        <w:rPr>
          <w:color w:val="0E101A"/>
        </w:rPr>
        <w:t>Snoopy’s</w:t>
      </w:r>
      <w:proofErr w:type="spellEnd"/>
      <w:r>
        <w:rPr>
          <w:color w:val="0E101A"/>
        </w:rPr>
        <w:t xml:space="preserve"> </w:t>
      </w:r>
      <w:r w:rsidR="009C05B1">
        <w:rPr>
          <w:color w:val="0E101A"/>
        </w:rPr>
        <w:t>shareholders</w:t>
      </w:r>
      <w:bookmarkStart w:id="0" w:name="_GoBack"/>
      <w:bookmarkEnd w:id="0"/>
      <w:r w:rsidR="009C05B1">
        <w:rPr>
          <w:color w:val="0E101A"/>
        </w:rPr>
        <w:t xml:space="preserve"> </w:t>
      </w:r>
      <w:r>
        <w:rPr>
          <w:color w:val="0E101A"/>
        </w:rPr>
        <w:t>are enjoying better returns.</w:t>
      </w:r>
    </w:p>
    <w:p w:rsidR="005359E6" w:rsidRDefault="005359E6" w:rsidP="005359E6">
      <w:pPr>
        <w:pStyle w:val="NormalWeb"/>
        <w:spacing w:before="0" w:beforeAutospacing="0" w:after="0" w:afterAutospacing="0" w:line="480" w:lineRule="auto"/>
        <w:rPr>
          <w:color w:val="0E101A"/>
        </w:rPr>
      </w:pPr>
      <w:r>
        <w:rPr>
          <w:rStyle w:val="Strong"/>
          <w:color w:val="0E101A"/>
        </w:rPr>
        <w:t>Conclusion</w:t>
      </w:r>
    </w:p>
    <w:p w:rsidR="005359E6" w:rsidRDefault="005359E6" w:rsidP="005359E6">
      <w:pPr>
        <w:pStyle w:val="NormalWeb"/>
        <w:spacing w:before="0" w:beforeAutospacing="0" w:after="0" w:afterAutospacing="0" w:line="480" w:lineRule="auto"/>
        <w:rPr>
          <w:color w:val="0E101A"/>
        </w:rPr>
      </w:pPr>
      <w:r>
        <w:rPr>
          <w:color w:val="0E101A"/>
        </w:rPr>
        <w:t>Based on the above financial analysis, the best investment in buying stocks from Snoopy Ltd. Snoopy has lower debts but higher interest coverage. Additionally, it is more profitable as it a return on assets of 1.3 times compared to Bailey. However, the inventory turnover and account receivable management raises a bit of concern to the investors. The company’s management should address these issues to make the company profitable. Snoop is efficient in running its operations, but it can improve the shareholders’ wealth by using some of the strategies used by the competitors.</w:t>
      </w:r>
    </w:p>
    <w:p w:rsidR="003E6336" w:rsidRDefault="003E6336" w:rsidP="005359E6">
      <w:pPr>
        <w:spacing w:line="480" w:lineRule="auto"/>
        <w:jc w:val="both"/>
        <w:rPr>
          <w:rFonts w:ascii="Times New Roman" w:hAnsi="Times New Roman" w:cs="Times New Roman"/>
          <w:sz w:val="24"/>
          <w:szCs w:val="24"/>
        </w:rPr>
      </w:pPr>
    </w:p>
    <w:p w:rsidR="00040C6D" w:rsidRDefault="00040C6D" w:rsidP="005359E6">
      <w:pPr>
        <w:spacing w:line="480" w:lineRule="auto"/>
        <w:jc w:val="both"/>
        <w:rPr>
          <w:rFonts w:ascii="Times New Roman" w:hAnsi="Times New Roman" w:cs="Times New Roman"/>
          <w:sz w:val="24"/>
          <w:szCs w:val="24"/>
        </w:rPr>
      </w:pPr>
    </w:p>
    <w:p w:rsidR="00040C6D" w:rsidRDefault="00040C6D" w:rsidP="005359E6">
      <w:pPr>
        <w:spacing w:line="480" w:lineRule="auto"/>
        <w:jc w:val="both"/>
        <w:rPr>
          <w:rFonts w:ascii="Times New Roman" w:hAnsi="Times New Roman" w:cs="Times New Roman"/>
          <w:sz w:val="24"/>
          <w:szCs w:val="24"/>
        </w:rPr>
      </w:pPr>
    </w:p>
    <w:p w:rsidR="00040C6D" w:rsidRDefault="00040C6D" w:rsidP="005359E6">
      <w:pPr>
        <w:spacing w:line="480" w:lineRule="auto"/>
        <w:jc w:val="both"/>
        <w:rPr>
          <w:rFonts w:ascii="Times New Roman" w:hAnsi="Times New Roman" w:cs="Times New Roman"/>
          <w:sz w:val="24"/>
          <w:szCs w:val="24"/>
        </w:rPr>
      </w:pPr>
    </w:p>
    <w:p w:rsidR="00040C6D" w:rsidRDefault="00040C6D" w:rsidP="005359E6">
      <w:pPr>
        <w:spacing w:line="480" w:lineRule="auto"/>
        <w:jc w:val="both"/>
        <w:rPr>
          <w:rFonts w:ascii="Times New Roman" w:hAnsi="Times New Roman" w:cs="Times New Roman"/>
          <w:sz w:val="24"/>
          <w:szCs w:val="24"/>
        </w:rPr>
      </w:pPr>
    </w:p>
    <w:p w:rsidR="00040C6D" w:rsidRDefault="00040C6D" w:rsidP="005359E6">
      <w:pPr>
        <w:spacing w:line="480" w:lineRule="auto"/>
        <w:jc w:val="both"/>
        <w:rPr>
          <w:rFonts w:ascii="Times New Roman" w:hAnsi="Times New Roman" w:cs="Times New Roman"/>
          <w:sz w:val="24"/>
          <w:szCs w:val="24"/>
        </w:rPr>
      </w:pPr>
    </w:p>
    <w:p w:rsidR="00040C6D" w:rsidRDefault="00040C6D" w:rsidP="005359E6">
      <w:pPr>
        <w:spacing w:line="480" w:lineRule="auto"/>
        <w:jc w:val="both"/>
        <w:rPr>
          <w:rFonts w:ascii="Times New Roman" w:hAnsi="Times New Roman" w:cs="Times New Roman"/>
          <w:sz w:val="24"/>
          <w:szCs w:val="24"/>
        </w:rPr>
      </w:pPr>
    </w:p>
    <w:p w:rsidR="00040C6D" w:rsidRDefault="00040C6D" w:rsidP="005359E6">
      <w:pPr>
        <w:spacing w:line="480" w:lineRule="auto"/>
        <w:jc w:val="both"/>
        <w:rPr>
          <w:rFonts w:ascii="Times New Roman" w:hAnsi="Times New Roman" w:cs="Times New Roman"/>
          <w:sz w:val="24"/>
          <w:szCs w:val="24"/>
        </w:rPr>
      </w:pPr>
    </w:p>
    <w:p w:rsidR="00040C6D" w:rsidRDefault="00040C6D" w:rsidP="005359E6">
      <w:pPr>
        <w:spacing w:line="480" w:lineRule="auto"/>
        <w:jc w:val="both"/>
        <w:rPr>
          <w:rFonts w:ascii="Times New Roman" w:hAnsi="Times New Roman" w:cs="Times New Roman"/>
          <w:sz w:val="24"/>
          <w:szCs w:val="24"/>
        </w:rPr>
      </w:pPr>
    </w:p>
    <w:p w:rsidR="00040C6D" w:rsidRDefault="00040C6D" w:rsidP="005359E6">
      <w:pPr>
        <w:spacing w:line="480" w:lineRule="auto"/>
        <w:jc w:val="both"/>
        <w:rPr>
          <w:rFonts w:ascii="Times New Roman" w:hAnsi="Times New Roman" w:cs="Times New Roman"/>
          <w:sz w:val="24"/>
          <w:szCs w:val="24"/>
        </w:rPr>
      </w:pPr>
    </w:p>
    <w:p w:rsidR="00040C6D" w:rsidRDefault="00040C6D" w:rsidP="005359E6">
      <w:pPr>
        <w:spacing w:line="480" w:lineRule="auto"/>
        <w:jc w:val="both"/>
        <w:rPr>
          <w:rFonts w:ascii="Times New Roman" w:hAnsi="Times New Roman" w:cs="Times New Roman"/>
          <w:sz w:val="24"/>
          <w:szCs w:val="24"/>
        </w:rPr>
      </w:pPr>
    </w:p>
    <w:p w:rsidR="00040C6D" w:rsidRPr="00040C6D" w:rsidRDefault="00040C6D" w:rsidP="00040C6D">
      <w:pPr>
        <w:shd w:val="clear" w:color="auto" w:fill="FFFFFF"/>
        <w:spacing w:after="0" w:line="240" w:lineRule="auto"/>
        <w:jc w:val="center"/>
        <w:rPr>
          <w:rFonts w:ascii="Times New Roman" w:eastAsia="Times New Roman" w:hAnsi="Times New Roman" w:cs="Times New Roman"/>
          <w:color w:val="000000"/>
          <w:sz w:val="24"/>
          <w:szCs w:val="24"/>
        </w:rPr>
      </w:pPr>
      <w:r w:rsidRPr="00040C6D">
        <w:rPr>
          <w:rFonts w:ascii="Times New Roman" w:eastAsia="Times New Roman" w:hAnsi="Times New Roman" w:cs="Times New Roman"/>
          <w:color w:val="000000"/>
          <w:sz w:val="24"/>
          <w:szCs w:val="24"/>
        </w:rPr>
        <w:lastRenderedPageBreak/>
        <w:t>References</w:t>
      </w:r>
    </w:p>
    <w:p w:rsidR="00040C6D" w:rsidRPr="00040C6D" w:rsidRDefault="00040C6D" w:rsidP="00040C6D">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40C6D">
        <w:rPr>
          <w:rFonts w:ascii="Times New Roman" w:eastAsia="Times New Roman" w:hAnsi="Times New Roman" w:cs="Times New Roman"/>
          <w:color w:val="000000"/>
          <w:sz w:val="24"/>
          <w:szCs w:val="24"/>
        </w:rPr>
        <w:t>Bragg, S. M. (2017). </w:t>
      </w:r>
      <w:r w:rsidRPr="00040C6D">
        <w:rPr>
          <w:rFonts w:ascii="Times New Roman" w:eastAsia="Times New Roman" w:hAnsi="Times New Roman" w:cs="Times New Roman"/>
          <w:i/>
          <w:iCs/>
          <w:color w:val="000000"/>
          <w:sz w:val="24"/>
          <w:szCs w:val="24"/>
        </w:rPr>
        <w:t>Financial analysis: A business decision guide</w:t>
      </w:r>
      <w:r w:rsidRPr="00040C6D">
        <w:rPr>
          <w:rFonts w:ascii="Times New Roman" w:eastAsia="Times New Roman" w:hAnsi="Times New Roman" w:cs="Times New Roman"/>
          <w:color w:val="000000"/>
          <w:sz w:val="24"/>
          <w:szCs w:val="24"/>
        </w:rPr>
        <w:t> (3rd ed.).</w:t>
      </w:r>
    </w:p>
    <w:p w:rsidR="00040C6D" w:rsidRPr="00040C6D" w:rsidRDefault="00040C6D" w:rsidP="00040C6D">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040C6D">
        <w:rPr>
          <w:rFonts w:ascii="Times New Roman" w:eastAsia="Times New Roman" w:hAnsi="Times New Roman" w:cs="Times New Roman"/>
          <w:color w:val="000000"/>
          <w:sz w:val="24"/>
          <w:szCs w:val="24"/>
        </w:rPr>
        <w:t>Vandyck</w:t>
      </w:r>
      <w:proofErr w:type="spellEnd"/>
      <w:r w:rsidRPr="00040C6D">
        <w:rPr>
          <w:rFonts w:ascii="Times New Roman" w:eastAsia="Times New Roman" w:hAnsi="Times New Roman" w:cs="Times New Roman"/>
          <w:color w:val="000000"/>
          <w:sz w:val="24"/>
          <w:szCs w:val="24"/>
        </w:rPr>
        <w:t>, C. K. (2006). </w:t>
      </w:r>
      <w:r w:rsidRPr="00040C6D">
        <w:rPr>
          <w:rFonts w:ascii="Times New Roman" w:eastAsia="Times New Roman" w:hAnsi="Times New Roman" w:cs="Times New Roman"/>
          <w:i/>
          <w:iCs/>
          <w:color w:val="000000"/>
          <w:sz w:val="24"/>
          <w:szCs w:val="24"/>
        </w:rPr>
        <w:t>Financial ratio analysis: A handy guidebook</w:t>
      </w:r>
      <w:r w:rsidRPr="00040C6D">
        <w:rPr>
          <w:rFonts w:ascii="Times New Roman" w:eastAsia="Times New Roman" w:hAnsi="Times New Roman" w:cs="Times New Roman"/>
          <w:color w:val="000000"/>
          <w:sz w:val="24"/>
          <w:szCs w:val="24"/>
        </w:rPr>
        <w:t>. Trafford on Demand Pub.</w:t>
      </w:r>
    </w:p>
    <w:p w:rsidR="00040C6D" w:rsidRDefault="00040C6D" w:rsidP="005359E6">
      <w:pPr>
        <w:spacing w:line="480" w:lineRule="auto"/>
        <w:jc w:val="both"/>
        <w:rPr>
          <w:rFonts w:ascii="Times New Roman" w:hAnsi="Times New Roman" w:cs="Times New Roman"/>
          <w:sz w:val="24"/>
          <w:szCs w:val="24"/>
        </w:rPr>
      </w:pPr>
    </w:p>
    <w:sectPr w:rsidR="00040C6D" w:rsidSect="005016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935" w:rsidRDefault="00375935" w:rsidP="0050162E">
      <w:pPr>
        <w:spacing w:after="0" w:line="240" w:lineRule="auto"/>
      </w:pPr>
      <w:r>
        <w:separator/>
      </w:r>
    </w:p>
  </w:endnote>
  <w:endnote w:type="continuationSeparator" w:id="0">
    <w:p w:rsidR="00375935" w:rsidRDefault="00375935" w:rsidP="00501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935" w:rsidRDefault="00375935" w:rsidP="0050162E">
      <w:pPr>
        <w:spacing w:after="0" w:line="240" w:lineRule="auto"/>
      </w:pPr>
      <w:r>
        <w:separator/>
      </w:r>
    </w:p>
  </w:footnote>
  <w:footnote w:type="continuationSeparator" w:id="0">
    <w:p w:rsidR="00375935" w:rsidRDefault="00375935" w:rsidP="005016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8495075"/>
      <w:docPartObj>
        <w:docPartGallery w:val="Page Numbers (Top of Page)"/>
        <w:docPartUnique/>
      </w:docPartObj>
    </w:sdtPr>
    <w:sdtEndPr>
      <w:rPr>
        <w:noProof/>
      </w:rPr>
    </w:sdtEndPr>
    <w:sdtContent>
      <w:p w:rsidR="00CF30B0" w:rsidRDefault="00CF30B0">
        <w:pPr>
          <w:pStyle w:val="Header"/>
          <w:jc w:val="right"/>
        </w:pPr>
        <w:r w:rsidRPr="0050162E">
          <w:rPr>
            <w:rFonts w:ascii="Times New Roman" w:hAnsi="Times New Roman" w:cs="Times New Roman"/>
            <w:sz w:val="24"/>
            <w:szCs w:val="24"/>
          </w:rPr>
          <w:t>CHAPTER 11 RATIO PROJECT</w:t>
        </w:r>
        <w:r>
          <w:t xml:space="preserve"> </w:t>
        </w:r>
        <w:r>
          <w:tab/>
        </w:r>
        <w:r>
          <w:tab/>
        </w:r>
        <w:r>
          <w:fldChar w:fldCharType="begin"/>
        </w:r>
        <w:r>
          <w:instrText xml:space="preserve"> PAGE   \* MERGEFORMAT </w:instrText>
        </w:r>
        <w:r>
          <w:fldChar w:fldCharType="separate"/>
        </w:r>
        <w:r w:rsidR="009C05B1">
          <w:rPr>
            <w:noProof/>
          </w:rPr>
          <w:t>9</w:t>
        </w:r>
        <w:r>
          <w:rPr>
            <w:noProof/>
          </w:rPr>
          <w:fldChar w:fldCharType="end"/>
        </w:r>
      </w:p>
    </w:sdtContent>
  </w:sdt>
  <w:p w:rsidR="00CF30B0" w:rsidRDefault="00CF30B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0B0" w:rsidRPr="0050162E" w:rsidRDefault="00CF30B0" w:rsidP="0050162E">
    <w:pPr>
      <w:pStyle w:val="Header"/>
      <w:spacing w:line="480" w:lineRule="auto"/>
      <w:rPr>
        <w:rFonts w:ascii="Times New Roman" w:hAnsi="Times New Roman" w:cs="Times New Roman"/>
        <w:sz w:val="24"/>
        <w:szCs w:val="24"/>
      </w:rPr>
    </w:pPr>
    <w:r w:rsidRPr="0050162E">
      <w:rPr>
        <w:rFonts w:ascii="Times New Roman" w:hAnsi="Times New Roman" w:cs="Times New Roman"/>
        <w:sz w:val="24"/>
        <w:szCs w:val="24"/>
      </w:rPr>
      <w:t>Running head: CHAPTER 11 RATIO PROJECT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62E"/>
    <w:rsid w:val="00040C6D"/>
    <w:rsid w:val="001F1C9B"/>
    <w:rsid w:val="00222E3E"/>
    <w:rsid w:val="002F356F"/>
    <w:rsid w:val="003069E3"/>
    <w:rsid w:val="00375935"/>
    <w:rsid w:val="003B6A1D"/>
    <w:rsid w:val="003E6336"/>
    <w:rsid w:val="0045481B"/>
    <w:rsid w:val="0050162E"/>
    <w:rsid w:val="005172F9"/>
    <w:rsid w:val="005359E6"/>
    <w:rsid w:val="005E2365"/>
    <w:rsid w:val="00695B82"/>
    <w:rsid w:val="00773674"/>
    <w:rsid w:val="007A6D45"/>
    <w:rsid w:val="0089208C"/>
    <w:rsid w:val="00893A9F"/>
    <w:rsid w:val="009C05B1"/>
    <w:rsid w:val="00AA2AB3"/>
    <w:rsid w:val="00C531C4"/>
    <w:rsid w:val="00CF30B0"/>
    <w:rsid w:val="00E40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9125C"/>
  <w15:chartTrackingRefBased/>
  <w15:docId w15:val="{7D00A323-09EC-4B31-8376-6391C9026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1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62E"/>
  </w:style>
  <w:style w:type="paragraph" w:styleId="Footer">
    <w:name w:val="footer"/>
    <w:basedOn w:val="Normal"/>
    <w:link w:val="FooterChar"/>
    <w:uiPriority w:val="99"/>
    <w:unhideWhenUsed/>
    <w:rsid w:val="005016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162E"/>
  </w:style>
  <w:style w:type="table" w:styleId="TableGrid">
    <w:name w:val="Table Grid"/>
    <w:basedOn w:val="TableNormal"/>
    <w:uiPriority w:val="39"/>
    <w:rsid w:val="00AA2A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A2AB3"/>
    <w:rPr>
      <w:color w:val="808080"/>
    </w:rPr>
  </w:style>
  <w:style w:type="paragraph" w:styleId="NormalWeb">
    <w:name w:val="Normal (Web)"/>
    <w:basedOn w:val="Normal"/>
    <w:uiPriority w:val="99"/>
    <w:semiHidden/>
    <w:unhideWhenUsed/>
    <w:rsid w:val="005359E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359E6"/>
    <w:rPr>
      <w:b/>
      <w:bCs/>
    </w:rPr>
  </w:style>
  <w:style w:type="character" w:styleId="Emphasis">
    <w:name w:val="Emphasis"/>
    <w:basedOn w:val="DefaultParagraphFont"/>
    <w:uiPriority w:val="20"/>
    <w:qFormat/>
    <w:rsid w:val="00040C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41859">
      <w:bodyDiv w:val="1"/>
      <w:marLeft w:val="0"/>
      <w:marRight w:val="0"/>
      <w:marTop w:val="0"/>
      <w:marBottom w:val="0"/>
      <w:divBdr>
        <w:top w:val="none" w:sz="0" w:space="0" w:color="auto"/>
        <w:left w:val="none" w:sz="0" w:space="0" w:color="auto"/>
        <w:bottom w:val="none" w:sz="0" w:space="0" w:color="auto"/>
        <w:right w:val="none" w:sz="0" w:space="0" w:color="auto"/>
      </w:divBdr>
    </w:div>
    <w:div w:id="521021098">
      <w:bodyDiv w:val="1"/>
      <w:marLeft w:val="0"/>
      <w:marRight w:val="0"/>
      <w:marTop w:val="0"/>
      <w:marBottom w:val="0"/>
      <w:divBdr>
        <w:top w:val="none" w:sz="0" w:space="0" w:color="auto"/>
        <w:left w:val="none" w:sz="0" w:space="0" w:color="auto"/>
        <w:bottom w:val="none" w:sz="0" w:space="0" w:color="auto"/>
        <w:right w:val="none" w:sz="0" w:space="0" w:color="auto"/>
      </w:divBdr>
    </w:div>
    <w:div w:id="917439759">
      <w:bodyDiv w:val="1"/>
      <w:marLeft w:val="0"/>
      <w:marRight w:val="0"/>
      <w:marTop w:val="0"/>
      <w:marBottom w:val="0"/>
      <w:divBdr>
        <w:top w:val="none" w:sz="0" w:space="0" w:color="auto"/>
        <w:left w:val="none" w:sz="0" w:space="0" w:color="auto"/>
        <w:bottom w:val="none" w:sz="0" w:space="0" w:color="auto"/>
        <w:right w:val="none" w:sz="0" w:space="0" w:color="auto"/>
      </w:divBdr>
    </w:div>
    <w:div w:id="1092047814">
      <w:bodyDiv w:val="1"/>
      <w:marLeft w:val="0"/>
      <w:marRight w:val="0"/>
      <w:marTop w:val="0"/>
      <w:marBottom w:val="0"/>
      <w:divBdr>
        <w:top w:val="none" w:sz="0" w:space="0" w:color="auto"/>
        <w:left w:val="none" w:sz="0" w:space="0" w:color="auto"/>
        <w:bottom w:val="none" w:sz="0" w:space="0" w:color="auto"/>
        <w:right w:val="none" w:sz="0" w:space="0" w:color="auto"/>
      </w:divBdr>
    </w:div>
    <w:div w:id="1234705638">
      <w:bodyDiv w:val="1"/>
      <w:marLeft w:val="0"/>
      <w:marRight w:val="0"/>
      <w:marTop w:val="0"/>
      <w:marBottom w:val="0"/>
      <w:divBdr>
        <w:top w:val="none" w:sz="0" w:space="0" w:color="auto"/>
        <w:left w:val="none" w:sz="0" w:space="0" w:color="auto"/>
        <w:bottom w:val="none" w:sz="0" w:space="0" w:color="auto"/>
        <w:right w:val="none" w:sz="0" w:space="0" w:color="auto"/>
      </w:divBdr>
    </w:div>
    <w:div w:id="1577469718">
      <w:bodyDiv w:val="1"/>
      <w:marLeft w:val="0"/>
      <w:marRight w:val="0"/>
      <w:marTop w:val="0"/>
      <w:marBottom w:val="0"/>
      <w:divBdr>
        <w:top w:val="none" w:sz="0" w:space="0" w:color="auto"/>
        <w:left w:val="none" w:sz="0" w:space="0" w:color="auto"/>
        <w:bottom w:val="none" w:sz="0" w:space="0" w:color="auto"/>
        <w:right w:val="none" w:sz="0" w:space="0" w:color="auto"/>
      </w:divBdr>
    </w:div>
    <w:div w:id="1639337904">
      <w:bodyDiv w:val="1"/>
      <w:marLeft w:val="0"/>
      <w:marRight w:val="0"/>
      <w:marTop w:val="0"/>
      <w:marBottom w:val="0"/>
      <w:divBdr>
        <w:top w:val="none" w:sz="0" w:space="0" w:color="auto"/>
        <w:left w:val="none" w:sz="0" w:space="0" w:color="auto"/>
        <w:bottom w:val="none" w:sz="0" w:space="0" w:color="auto"/>
        <w:right w:val="none" w:sz="0" w:space="0" w:color="auto"/>
      </w:divBdr>
    </w:div>
    <w:div w:id="1937441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350"/>
    <w:rsid w:val="00987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735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9</Pages>
  <Words>1300</Words>
  <Characters>7412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2020-05-14T14:39:00Z</dcterms:created>
  <dcterms:modified xsi:type="dcterms:W3CDTF">2020-05-14T18:54:00Z</dcterms:modified>
</cp:coreProperties>
</file>